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B40071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21B7">
        <w:rPr>
          <w:b/>
          <w:noProof/>
          <w:sz w:val="24"/>
          <w:lang w:val="en-US"/>
        </w:rPr>
        <w:t>4</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6E7742">
        <w:rPr>
          <w:b/>
          <w:noProof/>
          <w:sz w:val="24"/>
          <w:lang w:val="en-US"/>
        </w:rPr>
        <w:t>3203</w:t>
      </w:r>
    </w:p>
    <w:p w14:paraId="351CA33D" w14:textId="13A2D5E9" w:rsidR="00347001" w:rsidRPr="002D2634" w:rsidRDefault="006446AD" w:rsidP="00D870B2">
      <w:pPr>
        <w:tabs>
          <w:tab w:val="left" w:pos="1985"/>
        </w:tabs>
        <w:rPr>
          <w:bCs/>
          <w:i/>
          <w:iCs/>
          <w:color w:val="2F5496"/>
          <w:sz w:val="24"/>
          <w:lang w:val="pt-PT"/>
        </w:rPr>
      </w:pPr>
      <w:r>
        <w:rPr>
          <w:rFonts w:ascii="Arial" w:eastAsia="MS Mincho" w:hAnsi="Arial"/>
          <w:b/>
          <w:noProof/>
          <w:sz w:val="24"/>
          <w:lang w:val="en-US"/>
        </w:rPr>
        <w:t>Fukuoka City, Fukuoka, Japan</w:t>
      </w:r>
      <w:r w:rsidR="00CE67EE" w:rsidRPr="003C7B74">
        <w:rPr>
          <w:rFonts w:ascii="Arial" w:eastAsia="MS Mincho" w:hAnsi="Arial"/>
          <w:b/>
          <w:noProof/>
          <w:sz w:val="24"/>
          <w:lang w:val="en-US"/>
        </w:rPr>
        <w:t xml:space="preserve">, </w:t>
      </w:r>
      <w:r w:rsidR="003C21B7">
        <w:rPr>
          <w:rFonts w:ascii="Arial" w:eastAsia="MS Mincho" w:hAnsi="Arial"/>
          <w:b/>
          <w:noProof/>
          <w:sz w:val="24"/>
          <w:lang w:val="en-US"/>
        </w:rPr>
        <w:t>May</w:t>
      </w:r>
      <w:r w:rsidR="008117D1" w:rsidRPr="003C7B74">
        <w:rPr>
          <w:rFonts w:ascii="Arial" w:eastAsia="MS Mincho" w:hAnsi="Arial"/>
          <w:b/>
          <w:noProof/>
          <w:sz w:val="24"/>
          <w:lang w:val="en-US"/>
        </w:rPr>
        <w:t xml:space="preserve"> </w:t>
      </w:r>
      <w:r w:rsidR="00D07A97">
        <w:rPr>
          <w:rFonts w:ascii="Arial" w:eastAsia="MS Mincho" w:hAnsi="Arial"/>
          <w:b/>
          <w:noProof/>
          <w:sz w:val="24"/>
          <w:lang w:val="en-US"/>
        </w:rPr>
        <w:t>20</w:t>
      </w:r>
      <w:r w:rsidR="00CE67EE" w:rsidRPr="003C7B74">
        <w:rPr>
          <w:rFonts w:ascii="Arial" w:eastAsia="MS Mincho" w:hAnsi="Arial"/>
          <w:b/>
          <w:noProof/>
          <w:sz w:val="24"/>
          <w:lang w:val="en-US"/>
        </w:rPr>
        <w:t xml:space="preserve"> – </w:t>
      </w:r>
      <w:r w:rsidR="003C21B7">
        <w:rPr>
          <w:rFonts w:ascii="Arial" w:eastAsia="MS Mincho" w:hAnsi="Arial"/>
          <w:b/>
          <w:noProof/>
          <w:sz w:val="24"/>
          <w:lang w:val="en-US"/>
        </w:rPr>
        <w:t>2</w:t>
      </w:r>
      <w:r w:rsidR="00D07A97">
        <w:rPr>
          <w:rFonts w:ascii="Arial" w:eastAsia="MS Mincho" w:hAnsi="Arial"/>
          <w:b/>
          <w:noProof/>
          <w:sz w:val="24"/>
          <w:lang w:val="en-US"/>
        </w:rPr>
        <w:t>4</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F1C05D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B33A5E">
        <w:rPr>
          <w:rFonts w:ascii="Arial" w:hAnsi="Arial"/>
          <w:sz w:val="24"/>
        </w:rPr>
        <w:t>(Draft Reply LS</w:t>
      </w:r>
      <w:r w:rsidR="0000216D">
        <w:rPr>
          <w:rFonts w:ascii="Arial" w:hAnsi="Arial"/>
          <w:sz w:val="24"/>
        </w:rPr>
        <w:t xml:space="preserve"> to </w:t>
      </w:r>
      <w:r w:rsidR="00573B2D">
        <w:rPr>
          <w:rFonts w:ascii="Arial" w:hAnsi="Arial"/>
          <w:sz w:val="24"/>
        </w:rPr>
        <w:t>SA2</w:t>
      </w:r>
      <w:r w:rsidR="00B33A5E">
        <w:rPr>
          <w:rFonts w:ascii="Arial" w:hAnsi="Arial"/>
          <w:sz w:val="24"/>
        </w:rPr>
        <w:t xml:space="preserve">) </w:t>
      </w:r>
      <w:r w:rsidR="00806FC2">
        <w:rPr>
          <w:rFonts w:ascii="Arial" w:hAnsi="Arial"/>
          <w:sz w:val="24"/>
        </w:rPr>
        <w:t xml:space="preserve">Discussion on Reply </w:t>
      </w:r>
      <w:bookmarkStart w:id="0" w:name="_Hlk119535374"/>
      <w:r w:rsidR="00D92B93" w:rsidRPr="00D92B93">
        <w:rPr>
          <w:rFonts w:ascii="Arial" w:hAnsi="Arial"/>
          <w:sz w:val="24"/>
        </w:rPr>
        <w:t xml:space="preserve">LS to SA2 on </w:t>
      </w:r>
      <w:bookmarkEnd w:id="0"/>
      <w:r w:rsidR="00D92B93" w:rsidRPr="00D92B93">
        <w:rPr>
          <w:rFonts w:ascii="Arial" w:hAnsi="Arial"/>
          <w:sz w:val="24"/>
        </w:rPr>
        <w:t>Support of UE move between CAG cell of 5G Femto and CSG cell</w:t>
      </w:r>
      <w:r w:rsidR="00466468">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762490BB" w:rsidR="004573FD" w:rsidRPr="00B33A5E" w:rsidRDefault="00AE45BC" w:rsidP="004573FD">
      <w:pPr>
        <w:spacing w:after="0"/>
      </w:pPr>
      <w:r w:rsidRPr="00B33A5E">
        <w:t>SA2 sen</w:t>
      </w:r>
      <w:r w:rsidR="00046416" w:rsidRPr="00B33A5E">
        <w:t xml:space="preserve">t </w:t>
      </w:r>
      <w:r w:rsidRPr="00B33A5E">
        <w:t>an LS</w:t>
      </w:r>
      <w:r w:rsidR="00046416" w:rsidRPr="00B33A5E">
        <w:t xml:space="preserve"> to RAN3</w:t>
      </w:r>
      <w:r w:rsidRPr="00B33A5E">
        <w:t xml:space="preserve"> on </w:t>
      </w:r>
      <w:r w:rsidR="00D92B93" w:rsidRPr="00B33A5E">
        <w:t>Support of UE move between CAG cell of 5G Femto and CSG cell</w:t>
      </w:r>
      <w:r w:rsidR="00046416" w:rsidRPr="00B33A5E">
        <w:t xml:space="preserve"> </w:t>
      </w:r>
      <w:r w:rsidRPr="00B33A5E">
        <w:t xml:space="preserve">in </w:t>
      </w:r>
      <w:r w:rsidR="0000216D" w:rsidRPr="00B33A5E">
        <w:t>R3-243020</w:t>
      </w:r>
      <w:r w:rsidR="0000216D">
        <w:t>/</w:t>
      </w:r>
      <w:r w:rsidRPr="00B33A5E">
        <w:t>S2-24058</w:t>
      </w:r>
      <w:r w:rsidR="00D92B93" w:rsidRPr="00B33A5E">
        <w:t>13</w:t>
      </w:r>
      <w:r w:rsidRPr="00B33A5E">
        <w:t xml:space="preserve"> with the following content:</w:t>
      </w:r>
    </w:p>
    <w:p w14:paraId="155193DE" w14:textId="77777777" w:rsidR="003C21B7" w:rsidRDefault="003C21B7" w:rsidP="004573FD">
      <w:pPr>
        <w:spacing w:after="0"/>
      </w:pP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461FF35D" w14:textId="77777777" w:rsidR="00D92B93" w:rsidRPr="00D92B93" w:rsidRDefault="00D92B93" w:rsidP="00D92B93">
            <w:pPr>
              <w:spacing w:after="120"/>
              <w:rPr>
                <w:rFonts w:ascii="Arial" w:hAnsi="Arial" w:cs="Arial"/>
                <w:b/>
                <w:sz w:val="16"/>
                <w:szCs w:val="16"/>
              </w:rPr>
            </w:pPr>
            <w:bookmarkStart w:id="1" w:name="_Hlk119551644"/>
            <w:r w:rsidRPr="00D92B93">
              <w:rPr>
                <w:rFonts w:ascii="Arial" w:hAnsi="Arial" w:cs="Arial"/>
                <w:b/>
                <w:sz w:val="16"/>
                <w:szCs w:val="16"/>
              </w:rPr>
              <w:t>1. Overall Description:</w:t>
            </w:r>
          </w:p>
          <w:bookmarkEnd w:id="1"/>
          <w:p w14:paraId="52C80755" w14:textId="77777777" w:rsidR="00D92B93" w:rsidRPr="00D92B93" w:rsidRDefault="00D92B93" w:rsidP="00D92B93">
            <w:pPr>
              <w:pStyle w:val="Header"/>
              <w:rPr>
                <w:rFonts w:cs="Arial"/>
                <w:b w:val="0"/>
                <w:bCs/>
              </w:rPr>
            </w:pPr>
            <w:r w:rsidRPr="00D92B93">
              <w:rPr>
                <w:rFonts w:cs="Arial"/>
                <w:b w:val="0"/>
                <w:bCs/>
              </w:rPr>
              <w:t>As part of the FS_5G_Femto study (</w:t>
            </w:r>
            <w:hyperlink r:id="rId11" w:history="1">
              <w:r w:rsidRPr="00D92B93">
                <w:rPr>
                  <w:rStyle w:val="Hyperlink"/>
                  <w:rFonts w:cs="Arial"/>
                  <w:b w:val="0"/>
                  <w:bCs/>
                </w:rPr>
                <w:t>SP-231797</w:t>
              </w:r>
            </w:hyperlink>
            <w:r w:rsidRPr="00D92B93">
              <w:rPr>
                <w:rFonts w:cs="Arial"/>
                <w:b w:val="0"/>
                <w:bCs/>
              </w:rPr>
              <w:t>), the following aspects are being studied:</w:t>
            </w:r>
          </w:p>
          <w:p w14:paraId="5ECE2BD5" w14:textId="77777777" w:rsidR="00D92B93" w:rsidRPr="00D92B93" w:rsidRDefault="00D92B93" w:rsidP="00D92B93">
            <w:pPr>
              <w:pStyle w:val="Header"/>
              <w:widowControl/>
              <w:numPr>
                <w:ilvl w:val="0"/>
                <w:numId w:val="27"/>
              </w:numPr>
              <w:overflowPunct/>
              <w:autoSpaceDE/>
              <w:autoSpaceDN/>
              <w:adjustRightInd/>
              <w:textAlignment w:val="auto"/>
              <w:rPr>
                <w:rFonts w:cs="Arial"/>
                <w:b w:val="0"/>
                <w:bCs/>
              </w:rPr>
            </w:pPr>
            <w:r w:rsidRPr="00D92B93">
              <w:rPr>
                <w:rFonts w:cs="Arial"/>
              </w:rPr>
              <w:t>WT#1:</w:t>
            </w:r>
            <w:r w:rsidRPr="00D92B93">
              <w:rPr>
                <w:rFonts w:cs="Arial"/>
                <w:b w:val="0"/>
                <w:bCs/>
              </w:rPr>
              <w:t xml:space="preserve"> Based on RAN3 outcome, enhance the overall architecture and enable the required functional and procedural changes for supporting 5G NR Femto deployment.</w:t>
            </w:r>
          </w:p>
          <w:p w14:paraId="2674700F" w14:textId="77777777" w:rsidR="00D92B93" w:rsidRPr="00D92B93" w:rsidRDefault="00D92B93" w:rsidP="00D92B93">
            <w:pPr>
              <w:pStyle w:val="Header"/>
              <w:widowControl/>
              <w:numPr>
                <w:ilvl w:val="0"/>
                <w:numId w:val="27"/>
              </w:numPr>
              <w:overflowPunct/>
              <w:autoSpaceDE/>
              <w:autoSpaceDN/>
              <w:adjustRightInd/>
              <w:textAlignment w:val="auto"/>
              <w:rPr>
                <w:rFonts w:cs="Arial"/>
                <w:b w:val="0"/>
                <w:bCs/>
              </w:rPr>
            </w:pPr>
            <w:r w:rsidRPr="00D92B93">
              <w:rPr>
                <w:rFonts w:cs="Arial"/>
              </w:rPr>
              <w:t>WT#2:</w:t>
            </w:r>
            <w:r w:rsidRPr="00D92B93">
              <w:rPr>
                <w:rFonts w:cs="Arial"/>
                <w:b w:val="0"/>
                <w:bCs/>
              </w:rPr>
              <w:t xml:space="preserve"> How to enable interworking between CAG and CSG cells.</w:t>
            </w:r>
          </w:p>
          <w:p w14:paraId="5BFBB595" w14:textId="77777777" w:rsidR="00D92B93" w:rsidRPr="00D92B93" w:rsidRDefault="00D92B93" w:rsidP="00D92B93">
            <w:pPr>
              <w:pStyle w:val="Header"/>
              <w:ind w:left="720"/>
              <w:rPr>
                <w:rFonts w:cs="Arial"/>
                <w:b w:val="0"/>
                <w:bCs/>
              </w:rPr>
            </w:pPr>
          </w:p>
          <w:p w14:paraId="6271EF91" w14:textId="77777777" w:rsidR="00D92B93" w:rsidRPr="00D92B93" w:rsidRDefault="00D92B93" w:rsidP="00D92B93">
            <w:pPr>
              <w:pStyle w:val="Header"/>
              <w:rPr>
                <w:rFonts w:cs="Arial"/>
                <w:b w:val="0"/>
                <w:bCs/>
              </w:rPr>
            </w:pPr>
            <w:r w:rsidRPr="00D92B93">
              <w:rPr>
                <w:rFonts w:cs="Arial"/>
                <w:b w:val="0"/>
                <w:bCs/>
              </w:rPr>
              <w:t>In TR 23.700-45, the WT#2 (mapped to KI#1 in the TR) investigates the support of the UE moving between CAG cell of 5G Femto and CSG cell, with no impact on the RAN. Therefore, some companies proposed below solutions for this KI:</w:t>
            </w:r>
          </w:p>
          <w:p w14:paraId="480070BB" w14:textId="77777777" w:rsidR="00D92B93" w:rsidRPr="00D92B93" w:rsidRDefault="00D92B93" w:rsidP="00D92B93">
            <w:pPr>
              <w:pStyle w:val="Header"/>
              <w:ind w:left="720"/>
              <w:rPr>
                <w:rFonts w:cs="Arial"/>
                <w:b w:val="0"/>
                <w:bCs/>
              </w:rPr>
            </w:pPr>
          </w:p>
          <w:p w14:paraId="53F194B8" w14:textId="77777777" w:rsidR="00D92B93" w:rsidRPr="00D92B93" w:rsidRDefault="00D92B93" w:rsidP="00D92B93">
            <w:pPr>
              <w:pStyle w:val="Header"/>
              <w:widowControl/>
              <w:numPr>
                <w:ilvl w:val="0"/>
                <w:numId w:val="27"/>
              </w:numPr>
              <w:overflowPunct/>
              <w:autoSpaceDE/>
              <w:autoSpaceDN/>
              <w:adjustRightInd/>
              <w:textAlignment w:val="auto"/>
              <w:rPr>
                <w:rFonts w:cs="Arial"/>
                <w:b w:val="0"/>
                <w:bCs/>
              </w:rPr>
            </w:pPr>
            <w:r w:rsidRPr="00D92B93">
              <w:rPr>
                <w:rFonts w:cs="Arial"/>
                <w:b w:val="0"/>
                <w:bCs/>
              </w:rPr>
              <w:t>The UE partitions CSG-CAG ID and constructs mapped CSG/CAG ID, and reports to the NG-RAN or E-UTRAN (depending on the considered mobility direction) as described in pCR (S2-2405814).</w:t>
            </w:r>
          </w:p>
          <w:p w14:paraId="75E32810" w14:textId="77777777" w:rsidR="00D92B93" w:rsidRPr="00D92B93" w:rsidRDefault="00D92B93" w:rsidP="00D92B93">
            <w:pPr>
              <w:pStyle w:val="Header"/>
              <w:ind w:left="720"/>
              <w:rPr>
                <w:rFonts w:cs="Arial"/>
                <w:b w:val="0"/>
                <w:bCs/>
              </w:rPr>
            </w:pPr>
          </w:p>
          <w:p w14:paraId="2684EA1F" w14:textId="77777777" w:rsidR="00D92B93" w:rsidRPr="00D92B93" w:rsidRDefault="00D92B93" w:rsidP="00D92B93">
            <w:pPr>
              <w:pStyle w:val="Header"/>
              <w:widowControl/>
              <w:numPr>
                <w:ilvl w:val="0"/>
                <w:numId w:val="27"/>
              </w:numPr>
              <w:overflowPunct/>
              <w:autoSpaceDE/>
              <w:autoSpaceDN/>
              <w:adjustRightInd/>
              <w:textAlignment w:val="auto"/>
              <w:rPr>
                <w:rFonts w:cs="Arial"/>
                <w:b w:val="0"/>
                <w:bCs/>
              </w:rPr>
            </w:pPr>
            <w:r w:rsidRPr="00D92B93">
              <w:rPr>
                <w:rFonts w:cs="Arial"/>
                <w:b w:val="0"/>
                <w:bCs/>
                <w:lang w:val="en-US"/>
              </w:rPr>
              <w:t>RAN recognizes the target CSG cell (or the target CAG cell) as an open cell during the handover (e.g., via local configuration) and the core network performs access control as described in pCR (S2-2405789).</w:t>
            </w:r>
          </w:p>
          <w:p w14:paraId="541667ED" w14:textId="77777777" w:rsidR="00D92B93" w:rsidRPr="00D92B93" w:rsidRDefault="00D92B93" w:rsidP="00D92B93">
            <w:pPr>
              <w:pStyle w:val="Header"/>
              <w:rPr>
                <w:rFonts w:cs="Arial"/>
                <w:b w:val="0"/>
                <w:bCs/>
                <w:lang w:val="en-US"/>
              </w:rPr>
            </w:pPr>
          </w:p>
          <w:p w14:paraId="7A9DBF91" w14:textId="77777777" w:rsidR="00D92B93" w:rsidRPr="00D92B93" w:rsidRDefault="00D92B93" w:rsidP="00D92B93">
            <w:pPr>
              <w:pStyle w:val="Header"/>
              <w:rPr>
                <w:rFonts w:cs="Arial"/>
                <w:b w:val="0"/>
                <w:bCs/>
                <w:lang w:val="en-US"/>
              </w:rPr>
            </w:pPr>
            <w:bookmarkStart w:id="2" w:name="OLE_LINK9"/>
            <w:bookmarkStart w:id="3" w:name="OLE_LINK10"/>
            <w:r w:rsidRPr="00D92B93">
              <w:rPr>
                <w:rFonts w:cs="Arial"/>
                <w:lang w:val="en-US"/>
              </w:rPr>
              <w:t>Question 1:</w:t>
            </w:r>
            <w:r w:rsidRPr="00D92B93">
              <w:rPr>
                <w:rFonts w:cs="Arial"/>
                <w:b w:val="0"/>
                <w:bCs/>
                <w:lang w:val="en-US"/>
              </w:rPr>
              <w:t xml:space="preserve"> SA2 would like to know whether the two solutions mentioned above have any impact on the RAN (e.g., for RAN procedures)? </w:t>
            </w:r>
          </w:p>
          <w:p w14:paraId="10CB2107" w14:textId="77777777" w:rsidR="00D92B93" w:rsidRPr="00D92B93" w:rsidRDefault="00D92B93" w:rsidP="00D92B93">
            <w:pPr>
              <w:pStyle w:val="Header"/>
              <w:rPr>
                <w:rFonts w:cs="Arial"/>
                <w:b w:val="0"/>
                <w:bCs/>
                <w:lang w:val="en-US"/>
              </w:rPr>
            </w:pPr>
          </w:p>
          <w:p w14:paraId="5BBECD0D" w14:textId="77777777" w:rsidR="00D92B93" w:rsidRPr="00D92B93" w:rsidRDefault="00D92B93" w:rsidP="00D92B93">
            <w:pPr>
              <w:pStyle w:val="Header"/>
              <w:rPr>
                <w:rFonts w:cs="Arial"/>
                <w:b w:val="0"/>
                <w:bCs/>
                <w:lang w:val="sv-SE"/>
              </w:rPr>
            </w:pPr>
            <w:r w:rsidRPr="00D92B93">
              <w:rPr>
                <w:rFonts w:cs="Arial"/>
                <w:lang w:val="en-US"/>
              </w:rPr>
              <w:t>Question 2:</w:t>
            </w:r>
            <w:r w:rsidRPr="00D92B93">
              <w:rPr>
                <w:rFonts w:cs="Arial"/>
                <w:b w:val="0"/>
                <w:bCs/>
                <w:lang w:val="en-US"/>
              </w:rPr>
              <w:t xml:space="preserve">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bookmarkEnd w:id="2"/>
          <w:bookmarkEnd w:id="3"/>
          <w:p w14:paraId="41CD5ED0" w14:textId="77777777" w:rsidR="00D92B93" w:rsidRPr="00D92B93" w:rsidRDefault="00D92B93" w:rsidP="00D92B93">
            <w:pPr>
              <w:pStyle w:val="Header"/>
              <w:rPr>
                <w:rFonts w:cs="Arial"/>
                <w:sz w:val="14"/>
                <w:szCs w:val="16"/>
                <w:lang w:val="en-US"/>
              </w:rPr>
            </w:pPr>
          </w:p>
          <w:p w14:paraId="7EBB2B66" w14:textId="77777777" w:rsidR="00D92B93" w:rsidRPr="00D92B93" w:rsidRDefault="00D92B93" w:rsidP="00D92B93">
            <w:pPr>
              <w:pStyle w:val="Header"/>
              <w:rPr>
                <w:rFonts w:cs="Arial"/>
                <w:sz w:val="14"/>
                <w:szCs w:val="16"/>
                <w:lang w:val="en-US"/>
              </w:rPr>
            </w:pPr>
          </w:p>
          <w:p w14:paraId="6A7FF7CF" w14:textId="7BEFEE76" w:rsidR="003C21B7" w:rsidRPr="00D92B93" w:rsidRDefault="00D92B93" w:rsidP="00D92B93">
            <w:pPr>
              <w:spacing w:after="120"/>
              <w:rPr>
                <w:rFonts w:ascii="Arial" w:hAnsi="Arial" w:cs="Arial"/>
                <w:bCs/>
              </w:rPr>
            </w:pPr>
            <w:r w:rsidRPr="00D92B93">
              <w:rPr>
                <w:rFonts w:ascii="Arial" w:hAnsi="Arial" w:cs="Arial"/>
                <w:b/>
                <w:sz w:val="16"/>
                <w:szCs w:val="16"/>
              </w:rPr>
              <w:t xml:space="preserve">2. Actions: </w:t>
            </w:r>
            <w:r w:rsidRPr="00D92B93">
              <w:rPr>
                <w:rFonts w:ascii="Arial" w:hAnsi="Arial" w:cs="Arial"/>
                <w:bCs/>
                <w:sz w:val="16"/>
                <w:szCs w:val="16"/>
              </w:rPr>
              <w:t>SA2 asks RAN2 and RAN3 to answer the above questions.</w:t>
            </w:r>
          </w:p>
        </w:tc>
      </w:tr>
    </w:tbl>
    <w:p w14:paraId="4FA2DE0C" w14:textId="77777777" w:rsidR="003C21B7" w:rsidRDefault="003C21B7" w:rsidP="004573FD">
      <w:pPr>
        <w:spacing w:after="0"/>
      </w:pPr>
    </w:p>
    <w:p w14:paraId="065F4E7F" w14:textId="5DB1650B" w:rsidR="001112F9" w:rsidRDefault="00AE45BC" w:rsidP="004573FD">
      <w:pPr>
        <w:spacing w:after="0"/>
      </w:pPr>
      <w:r>
        <w:t xml:space="preserve">This contribution discusses the replies to SA2’s questions and contains a draft LS </w:t>
      </w:r>
      <w:r w:rsidR="00CF50E5">
        <w:t>in</w:t>
      </w:r>
      <w:r>
        <w:t xml:space="preserve"> the Annex.</w:t>
      </w:r>
    </w:p>
    <w:p w14:paraId="2ACE7E8F" w14:textId="77777777" w:rsidR="001112F9" w:rsidRDefault="001112F9" w:rsidP="004573FD">
      <w:pPr>
        <w:spacing w:after="0"/>
      </w:pPr>
    </w:p>
    <w:p w14:paraId="329230C2" w14:textId="77777777" w:rsidR="00F305CC" w:rsidRDefault="00F305CC" w:rsidP="00F305CC">
      <w:pPr>
        <w:pStyle w:val="Heading1"/>
      </w:pPr>
      <w:r w:rsidRPr="00320A6B">
        <w:t>2</w:t>
      </w:r>
      <w:r w:rsidRPr="00320A6B">
        <w:tab/>
      </w:r>
      <w:r>
        <w:t>Discussion</w:t>
      </w:r>
    </w:p>
    <w:p w14:paraId="7298C753" w14:textId="77777777" w:rsidR="00832E2C" w:rsidRPr="00B33A5E" w:rsidRDefault="004E5E08" w:rsidP="009A2255">
      <w:pPr>
        <w:jc w:val="both"/>
        <w:rPr>
          <w:rFonts w:ascii="Arial" w:hAnsi="Arial" w:cs="Arial"/>
          <w:b/>
          <w:bCs/>
        </w:rPr>
      </w:pPr>
      <w:r w:rsidRPr="00B33A5E">
        <w:rPr>
          <w:rFonts w:ascii="Arial" w:hAnsi="Arial" w:cs="Arial"/>
          <w:b/>
          <w:bCs/>
        </w:rPr>
        <w:t xml:space="preserve">On Question 1: </w:t>
      </w:r>
    </w:p>
    <w:p w14:paraId="0EF5B64C" w14:textId="156C4881" w:rsidR="00832E2C" w:rsidRDefault="00832E2C" w:rsidP="009A2255">
      <w:pPr>
        <w:jc w:val="both"/>
        <w:rPr>
          <w:rFonts w:ascii="Arial" w:hAnsi="Arial" w:cs="Arial"/>
        </w:rPr>
      </w:pPr>
      <w:r>
        <w:rPr>
          <w:rFonts w:ascii="Arial" w:hAnsi="Arial" w:cs="Arial"/>
        </w:rPr>
        <w:t xml:space="preserve">The </w:t>
      </w:r>
      <w:r w:rsidRPr="00832E2C">
        <w:rPr>
          <w:rFonts w:ascii="Arial" w:hAnsi="Arial" w:cs="Arial"/>
          <w:u w:val="single"/>
        </w:rPr>
        <w:t>first solution</w:t>
      </w:r>
      <w:r w:rsidR="00357F15">
        <w:rPr>
          <w:rFonts w:ascii="Arial" w:hAnsi="Arial" w:cs="Arial"/>
        </w:rPr>
        <w:t xml:space="preserve">, which is based on </w:t>
      </w:r>
      <w:r w:rsidR="00357F15" w:rsidRPr="00357F15">
        <w:rPr>
          <w:rFonts w:ascii="Arial" w:hAnsi="Arial" w:cs="Arial"/>
        </w:rPr>
        <w:t>S2-2405814</w:t>
      </w:r>
      <w:r w:rsidR="00357F15">
        <w:rPr>
          <w:rFonts w:ascii="Arial" w:hAnsi="Arial" w:cs="Arial"/>
        </w:rPr>
        <w:t>,</w:t>
      </w:r>
      <w:r w:rsidR="00357F15" w:rsidRPr="00357F15">
        <w:rPr>
          <w:rFonts w:ascii="Arial" w:hAnsi="Arial" w:cs="Arial"/>
        </w:rPr>
        <w:t xml:space="preserve"> </w:t>
      </w:r>
      <w:r w:rsidRPr="0000216D">
        <w:rPr>
          <w:rFonts w:ascii="Arial" w:hAnsi="Arial" w:cs="Arial"/>
        </w:rPr>
        <w:t>has</w:t>
      </w:r>
      <w:r>
        <w:rPr>
          <w:rFonts w:ascii="Arial" w:hAnsi="Arial" w:cs="Arial"/>
        </w:rPr>
        <w:t xml:space="preserve"> RAN impact for the following reasons:</w:t>
      </w:r>
    </w:p>
    <w:p w14:paraId="76EBDA01" w14:textId="575523A7" w:rsidR="00832E2C" w:rsidRDefault="00832E2C" w:rsidP="00832E2C">
      <w:pPr>
        <w:pStyle w:val="ListParagraph"/>
        <w:numPr>
          <w:ilvl w:val="0"/>
          <w:numId w:val="28"/>
        </w:numPr>
        <w:contextualSpacing w:val="0"/>
        <w:jc w:val="both"/>
        <w:rPr>
          <w:rFonts w:ascii="Arial" w:hAnsi="Arial" w:cs="Arial"/>
        </w:rPr>
      </w:pPr>
      <w:r>
        <w:rPr>
          <w:rFonts w:ascii="Arial" w:hAnsi="Arial" w:cs="Arial"/>
        </w:rPr>
        <w:t xml:space="preserve">The solution proposes that the </w:t>
      </w:r>
      <w:r w:rsidRPr="00011C15">
        <w:rPr>
          <w:rFonts w:ascii="Arial" w:hAnsi="Arial" w:cs="Arial"/>
          <w:i/>
          <w:iCs/>
        </w:rPr>
        <w:t>Rel-19</w:t>
      </w:r>
      <w:r>
        <w:rPr>
          <w:rFonts w:ascii="Arial" w:hAnsi="Arial" w:cs="Arial"/>
        </w:rPr>
        <w:t xml:space="preserve"> UE at a 5G RAN should </w:t>
      </w:r>
      <w:r w:rsidRPr="00011C15">
        <w:rPr>
          <w:rFonts w:ascii="Arial" w:hAnsi="Arial" w:cs="Arial"/>
          <w:i/>
          <w:iCs/>
        </w:rPr>
        <w:t>incorrectly</w:t>
      </w:r>
      <w:r>
        <w:rPr>
          <w:rFonts w:ascii="Arial" w:hAnsi="Arial" w:cs="Arial"/>
        </w:rPr>
        <w:t xml:space="preserve"> report the measurement of a 4G cell candidate as that of a 5G cell candidate. Also, a Rel-19 UE at a 4G RAN should </w:t>
      </w:r>
      <w:r w:rsidRPr="00011C15">
        <w:rPr>
          <w:rFonts w:ascii="Arial" w:hAnsi="Arial" w:cs="Arial"/>
          <w:i/>
          <w:iCs/>
        </w:rPr>
        <w:t>incorrectly</w:t>
      </w:r>
      <w:r w:rsidRPr="00011C15">
        <w:rPr>
          <w:rFonts w:ascii="Arial" w:hAnsi="Arial" w:cs="Arial"/>
        </w:rPr>
        <w:t xml:space="preserve"> </w:t>
      </w:r>
      <w:r>
        <w:rPr>
          <w:rFonts w:ascii="Arial" w:hAnsi="Arial" w:cs="Arial"/>
        </w:rPr>
        <w:t>report the measurement of 5G cell candidate as that of a 4G cell.</w:t>
      </w:r>
    </w:p>
    <w:p w14:paraId="12F1B074" w14:textId="2C50C66D" w:rsidR="003777D9" w:rsidRDefault="003777D9" w:rsidP="00832E2C">
      <w:pPr>
        <w:pStyle w:val="ListParagraph"/>
        <w:numPr>
          <w:ilvl w:val="0"/>
          <w:numId w:val="28"/>
        </w:numPr>
        <w:contextualSpacing w:val="0"/>
        <w:jc w:val="both"/>
        <w:rPr>
          <w:rFonts w:ascii="Arial" w:hAnsi="Arial" w:cs="Arial"/>
        </w:rPr>
      </w:pPr>
      <w:r>
        <w:rPr>
          <w:rFonts w:ascii="Arial" w:hAnsi="Arial" w:cs="Arial"/>
        </w:rPr>
        <w:t>Based on th</w:t>
      </w:r>
      <w:r w:rsidR="006C75FA">
        <w:rPr>
          <w:rFonts w:ascii="Arial" w:hAnsi="Arial" w:cs="Arial"/>
        </w:rPr>
        <w:t>is</w:t>
      </w:r>
      <w:r>
        <w:rPr>
          <w:rFonts w:ascii="Arial" w:hAnsi="Arial" w:cs="Arial"/>
        </w:rPr>
        <w:t xml:space="preserve"> </w:t>
      </w:r>
      <w:r w:rsidR="006C75FA">
        <w:rPr>
          <w:rFonts w:ascii="Arial" w:hAnsi="Arial" w:cs="Arial"/>
        </w:rPr>
        <w:t>misrepresentation of cell types</w:t>
      </w:r>
      <w:r>
        <w:rPr>
          <w:rFonts w:ascii="Arial" w:hAnsi="Arial" w:cs="Arial"/>
        </w:rPr>
        <w:t>, the</w:t>
      </w:r>
      <w:r w:rsidR="00832E2C">
        <w:rPr>
          <w:rFonts w:ascii="Arial" w:hAnsi="Arial" w:cs="Arial"/>
        </w:rPr>
        <w:t xml:space="preserve"> 5G RAN </w:t>
      </w:r>
      <w:r>
        <w:rPr>
          <w:rFonts w:ascii="Arial" w:hAnsi="Arial" w:cs="Arial"/>
        </w:rPr>
        <w:t>node may</w:t>
      </w:r>
      <w:r w:rsidR="006C75FA">
        <w:rPr>
          <w:rFonts w:ascii="Arial" w:hAnsi="Arial" w:cs="Arial"/>
        </w:rPr>
        <w:t xml:space="preserve"> be tempted to apply</w:t>
      </w:r>
      <w:r>
        <w:rPr>
          <w:rFonts w:ascii="Arial" w:hAnsi="Arial" w:cs="Arial"/>
        </w:rPr>
        <w:t xml:space="preserve"> the </w:t>
      </w:r>
      <w:r w:rsidRPr="00011C15">
        <w:rPr>
          <w:rFonts w:ascii="Arial" w:hAnsi="Arial" w:cs="Arial"/>
          <w:i/>
          <w:iCs/>
        </w:rPr>
        <w:t>intra</w:t>
      </w:r>
      <w:r>
        <w:rPr>
          <w:rFonts w:ascii="Arial" w:hAnsi="Arial" w:cs="Arial"/>
        </w:rPr>
        <w:t xml:space="preserve">-system SON Configuration Transfer procedure, e.g., to discover the </w:t>
      </w:r>
      <w:r w:rsidR="006C75FA">
        <w:rPr>
          <w:rFonts w:ascii="Arial" w:hAnsi="Arial" w:cs="Arial"/>
        </w:rPr>
        <w:t xml:space="preserve">proclaimed </w:t>
      </w:r>
      <w:r>
        <w:rPr>
          <w:rFonts w:ascii="Arial" w:hAnsi="Arial" w:cs="Arial"/>
        </w:rPr>
        <w:t xml:space="preserve">neighbor 5G RAN </w:t>
      </w:r>
      <w:r>
        <w:rPr>
          <w:rFonts w:ascii="Arial" w:hAnsi="Arial" w:cs="Arial"/>
        </w:rPr>
        <w:lastRenderedPageBreak/>
        <w:t>node for the establishment of Xn. This procedure will fail since the target RAN Node is an eNB and not a gNB.</w:t>
      </w:r>
    </w:p>
    <w:p w14:paraId="7460DE3C" w14:textId="77777777" w:rsidR="006C75FA" w:rsidRDefault="003777D9" w:rsidP="003777D9">
      <w:pPr>
        <w:pStyle w:val="ListParagraph"/>
        <w:numPr>
          <w:ilvl w:val="0"/>
          <w:numId w:val="28"/>
        </w:numPr>
        <w:contextualSpacing w:val="0"/>
        <w:rPr>
          <w:rFonts w:ascii="Arial" w:hAnsi="Arial" w:cs="Arial"/>
        </w:rPr>
      </w:pPr>
      <w:r>
        <w:rPr>
          <w:rFonts w:ascii="Arial" w:hAnsi="Arial" w:cs="Arial"/>
        </w:rPr>
        <w:t xml:space="preserve">The 5G RAN node may </w:t>
      </w:r>
      <w:r w:rsidR="006C75FA">
        <w:rPr>
          <w:rFonts w:ascii="Arial" w:hAnsi="Arial" w:cs="Arial"/>
        </w:rPr>
        <w:t xml:space="preserve">further </w:t>
      </w:r>
      <w:r>
        <w:rPr>
          <w:rFonts w:ascii="Arial" w:hAnsi="Arial" w:cs="Arial"/>
        </w:rPr>
        <w:t xml:space="preserve">receive conflicting information, i.e., a report from a </w:t>
      </w:r>
      <w:r w:rsidRPr="00011C15">
        <w:rPr>
          <w:rFonts w:ascii="Arial" w:hAnsi="Arial" w:cs="Arial"/>
          <w:i/>
          <w:iCs/>
        </w:rPr>
        <w:t>Rel-19</w:t>
      </w:r>
      <w:r>
        <w:rPr>
          <w:rFonts w:ascii="Arial" w:hAnsi="Arial" w:cs="Arial"/>
        </w:rPr>
        <w:t xml:space="preserve"> UE </w:t>
      </w:r>
      <w:r w:rsidRPr="00011C15">
        <w:rPr>
          <w:rFonts w:ascii="Arial" w:hAnsi="Arial" w:cs="Arial"/>
          <w:i/>
          <w:iCs/>
        </w:rPr>
        <w:t>incorrectly</w:t>
      </w:r>
      <w:r>
        <w:rPr>
          <w:rFonts w:ascii="Arial" w:hAnsi="Arial" w:cs="Arial"/>
        </w:rPr>
        <w:t xml:space="preserve"> indicating the </w:t>
      </w:r>
      <w:r w:rsidR="006C75FA">
        <w:rPr>
          <w:rFonts w:ascii="Arial" w:hAnsi="Arial" w:cs="Arial"/>
        </w:rPr>
        <w:t xml:space="preserve">4G </w:t>
      </w:r>
      <w:r>
        <w:rPr>
          <w:rFonts w:ascii="Arial" w:hAnsi="Arial" w:cs="Arial"/>
        </w:rPr>
        <w:t xml:space="preserve">cell as a 5G cell and a report from a </w:t>
      </w:r>
      <w:r w:rsidRPr="00011C15">
        <w:rPr>
          <w:rFonts w:ascii="Arial" w:hAnsi="Arial" w:cs="Arial"/>
          <w:i/>
          <w:iCs/>
        </w:rPr>
        <w:t>legacy</w:t>
      </w:r>
      <w:r>
        <w:rPr>
          <w:rFonts w:ascii="Arial" w:hAnsi="Arial" w:cs="Arial"/>
        </w:rPr>
        <w:t xml:space="preserve"> UE </w:t>
      </w:r>
      <w:r w:rsidRPr="00011C15">
        <w:rPr>
          <w:rFonts w:ascii="Arial" w:hAnsi="Arial" w:cs="Arial"/>
          <w:i/>
          <w:iCs/>
        </w:rPr>
        <w:t>correctly</w:t>
      </w:r>
      <w:r>
        <w:rPr>
          <w:rFonts w:ascii="Arial" w:hAnsi="Arial" w:cs="Arial"/>
        </w:rPr>
        <w:t xml:space="preserve"> indicating the </w:t>
      </w:r>
      <w:r w:rsidR="006C75FA">
        <w:rPr>
          <w:rFonts w:ascii="Arial" w:hAnsi="Arial" w:cs="Arial"/>
        </w:rPr>
        <w:t xml:space="preserve">4G </w:t>
      </w:r>
      <w:r>
        <w:rPr>
          <w:rFonts w:ascii="Arial" w:hAnsi="Arial" w:cs="Arial"/>
        </w:rPr>
        <w:t xml:space="preserve">cell as a 4G cell. The RAN would have to be able to cope with such conflicting information. </w:t>
      </w:r>
    </w:p>
    <w:p w14:paraId="654CA037" w14:textId="054AADCE" w:rsidR="003777D9" w:rsidRDefault="006C75FA" w:rsidP="003777D9">
      <w:pPr>
        <w:pStyle w:val="ListParagraph"/>
        <w:numPr>
          <w:ilvl w:val="0"/>
          <w:numId w:val="28"/>
        </w:numPr>
        <w:contextualSpacing w:val="0"/>
        <w:rPr>
          <w:rFonts w:ascii="Arial" w:hAnsi="Arial" w:cs="Arial"/>
        </w:rPr>
      </w:pPr>
      <w:r>
        <w:rPr>
          <w:rFonts w:ascii="Arial" w:hAnsi="Arial" w:cs="Arial"/>
        </w:rPr>
        <w:t>The above examples indicate that</w:t>
      </w:r>
      <w:r w:rsidR="003777D9">
        <w:rPr>
          <w:rFonts w:ascii="Arial" w:hAnsi="Arial" w:cs="Arial"/>
        </w:rPr>
        <w:t xml:space="preserve"> the RAN’s behavior </w:t>
      </w:r>
      <w:r>
        <w:rPr>
          <w:rFonts w:ascii="Arial" w:hAnsi="Arial" w:cs="Arial"/>
        </w:rPr>
        <w:t xml:space="preserve">in response to </w:t>
      </w:r>
      <w:r w:rsidR="003777D9">
        <w:rPr>
          <w:rFonts w:ascii="Arial" w:hAnsi="Arial" w:cs="Arial"/>
        </w:rPr>
        <w:t xml:space="preserve">such </w:t>
      </w:r>
      <w:r>
        <w:rPr>
          <w:rFonts w:ascii="Arial" w:hAnsi="Arial" w:cs="Arial"/>
        </w:rPr>
        <w:t xml:space="preserve">incorrect reporting </w:t>
      </w:r>
      <w:r w:rsidR="003777D9">
        <w:rPr>
          <w:rFonts w:ascii="Arial" w:hAnsi="Arial" w:cs="Arial"/>
        </w:rPr>
        <w:t>would have to be defined via specification.</w:t>
      </w:r>
    </w:p>
    <w:p w14:paraId="47D34B52" w14:textId="2E0B226E" w:rsidR="00C6671B" w:rsidRDefault="00C6671B" w:rsidP="006D3057">
      <w:pPr>
        <w:pStyle w:val="ListParagraph"/>
        <w:numPr>
          <w:ilvl w:val="0"/>
          <w:numId w:val="28"/>
        </w:numPr>
        <w:contextualSpacing w:val="0"/>
        <w:rPr>
          <w:rFonts w:ascii="Arial" w:hAnsi="Arial" w:cs="Arial"/>
        </w:rPr>
      </w:pPr>
      <w:r w:rsidRPr="00C6671B">
        <w:rPr>
          <w:rFonts w:ascii="Arial" w:hAnsi="Arial" w:cs="Arial"/>
        </w:rPr>
        <w:t xml:space="preserve">RAN3 </w:t>
      </w:r>
      <w:r w:rsidR="006D3057">
        <w:rPr>
          <w:rFonts w:ascii="Arial" w:hAnsi="Arial" w:cs="Arial"/>
        </w:rPr>
        <w:t xml:space="preserve">may want to emphasize that </w:t>
      </w:r>
      <w:r w:rsidRPr="00C6671B">
        <w:rPr>
          <w:rFonts w:ascii="Arial" w:hAnsi="Arial" w:cs="Arial"/>
        </w:rPr>
        <w:t xml:space="preserve">procedures </w:t>
      </w:r>
      <w:r w:rsidR="006D3057">
        <w:rPr>
          <w:rFonts w:ascii="Arial" w:hAnsi="Arial" w:cs="Arial"/>
        </w:rPr>
        <w:t xml:space="preserve">should be </w:t>
      </w:r>
      <w:r w:rsidRPr="00C6671B">
        <w:rPr>
          <w:rFonts w:ascii="Arial" w:hAnsi="Arial" w:cs="Arial"/>
        </w:rPr>
        <w:t>followed according to their intended use.</w:t>
      </w:r>
    </w:p>
    <w:p w14:paraId="137527DF" w14:textId="2490104C" w:rsidR="006D3057" w:rsidRDefault="006D3057" w:rsidP="006D3057">
      <w:pPr>
        <w:pStyle w:val="ListParagraph"/>
        <w:numPr>
          <w:ilvl w:val="0"/>
          <w:numId w:val="28"/>
        </w:numPr>
        <w:contextualSpacing w:val="0"/>
        <w:rPr>
          <w:rFonts w:ascii="Arial" w:hAnsi="Arial" w:cs="Arial"/>
        </w:rPr>
      </w:pPr>
      <w:r>
        <w:rPr>
          <w:rFonts w:ascii="Arial" w:hAnsi="Arial" w:cs="Arial"/>
        </w:rPr>
        <w:t>RAN3 should emphasize that this solution has UE impact</w:t>
      </w:r>
      <w:r w:rsidRPr="006D3057">
        <w:rPr>
          <w:rFonts w:ascii="Arial" w:hAnsi="Arial" w:cs="Arial"/>
        </w:rPr>
        <w:t xml:space="preserve"> while RAN3’s parallel SI on NR Femto explicitly precludes impact on the UE</w:t>
      </w:r>
      <w:r>
        <w:rPr>
          <w:rFonts w:ascii="Arial" w:hAnsi="Arial" w:cs="Arial"/>
        </w:rPr>
        <w:t>.</w:t>
      </w:r>
    </w:p>
    <w:p w14:paraId="792BCBC8" w14:textId="177236A9" w:rsidR="006D3057" w:rsidRPr="00C6671B" w:rsidRDefault="006D3057" w:rsidP="006D3057">
      <w:pPr>
        <w:pStyle w:val="ListParagraph"/>
        <w:jc w:val="both"/>
        <w:rPr>
          <w:rFonts w:ascii="Arial" w:hAnsi="Arial" w:cs="Arial"/>
        </w:rPr>
      </w:pPr>
    </w:p>
    <w:p w14:paraId="75C12350" w14:textId="31FB118D" w:rsidR="003777D9" w:rsidRDefault="003777D9" w:rsidP="009A2255">
      <w:pPr>
        <w:jc w:val="both"/>
        <w:rPr>
          <w:rFonts w:ascii="Arial" w:hAnsi="Arial" w:cs="Arial"/>
        </w:rPr>
      </w:pPr>
      <w:r w:rsidRPr="003777D9">
        <w:rPr>
          <w:rFonts w:ascii="Arial" w:hAnsi="Arial" w:cs="Arial"/>
        </w:rPr>
        <w:t xml:space="preserve">The </w:t>
      </w:r>
      <w:r>
        <w:rPr>
          <w:rFonts w:ascii="Arial" w:hAnsi="Arial" w:cs="Arial"/>
          <w:u w:val="single"/>
        </w:rPr>
        <w:t xml:space="preserve">second </w:t>
      </w:r>
      <w:r w:rsidRPr="003777D9">
        <w:rPr>
          <w:rFonts w:ascii="Arial" w:hAnsi="Arial" w:cs="Arial"/>
          <w:u w:val="single"/>
        </w:rPr>
        <w:t>solution</w:t>
      </w:r>
      <w:r w:rsidR="00357F15">
        <w:rPr>
          <w:rFonts w:ascii="Arial" w:hAnsi="Arial" w:cs="Arial"/>
        </w:rPr>
        <w:t xml:space="preserve">, which is based on </w:t>
      </w:r>
      <w:r w:rsidR="00357F15" w:rsidRPr="00357F15">
        <w:rPr>
          <w:rFonts w:ascii="Arial" w:hAnsi="Arial" w:cs="Arial"/>
        </w:rPr>
        <w:t>S2-2405789</w:t>
      </w:r>
      <w:r w:rsidR="00357F15">
        <w:rPr>
          <w:rFonts w:ascii="Arial" w:hAnsi="Arial" w:cs="Arial"/>
        </w:rPr>
        <w:t>,</w:t>
      </w:r>
      <w:r w:rsidRPr="003777D9">
        <w:rPr>
          <w:rFonts w:ascii="Arial" w:hAnsi="Arial" w:cs="Arial"/>
        </w:rPr>
        <w:t xml:space="preserve"> has </w:t>
      </w:r>
      <w:r w:rsidR="00946C09">
        <w:rPr>
          <w:rFonts w:ascii="Arial" w:hAnsi="Arial" w:cs="Arial"/>
        </w:rPr>
        <w:t xml:space="preserve">no </w:t>
      </w:r>
      <w:r w:rsidRPr="003777D9">
        <w:rPr>
          <w:rFonts w:ascii="Arial" w:hAnsi="Arial" w:cs="Arial"/>
        </w:rPr>
        <w:t xml:space="preserve">RAN </w:t>
      </w:r>
      <w:r w:rsidR="00CD5C4C">
        <w:rPr>
          <w:rFonts w:ascii="Arial" w:hAnsi="Arial" w:cs="Arial"/>
        </w:rPr>
        <w:t xml:space="preserve">or UE </w:t>
      </w:r>
      <w:r w:rsidRPr="003777D9">
        <w:rPr>
          <w:rFonts w:ascii="Arial" w:hAnsi="Arial" w:cs="Arial"/>
        </w:rPr>
        <w:t>impact</w:t>
      </w:r>
      <w:r>
        <w:rPr>
          <w:rFonts w:ascii="Arial" w:hAnsi="Arial" w:cs="Arial"/>
        </w:rPr>
        <w:t xml:space="preserve"> since it only relies on legacy 4G and 5G RAN procedures, and these procedures are used as intended</w:t>
      </w:r>
      <w:r w:rsidR="0000216D">
        <w:rPr>
          <w:rFonts w:ascii="Arial" w:hAnsi="Arial" w:cs="Arial"/>
        </w:rPr>
        <w:t xml:space="preserve"> by the </w:t>
      </w:r>
      <w:r w:rsidR="00946C09">
        <w:rPr>
          <w:rFonts w:ascii="Arial" w:hAnsi="Arial" w:cs="Arial"/>
        </w:rPr>
        <w:t xml:space="preserve">corresponding </w:t>
      </w:r>
      <w:r w:rsidR="0000216D">
        <w:rPr>
          <w:rFonts w:ascii="Arial" w:hAnsi="Arial" w:cs="Arial"/>
        </w:rPr>
        <w:t>specification</w:t>
      </w:r>
      <w:r w:rsidR="00946C09">
        <w:rPr>
          <w:rFonts w:ascii="Arial" w:hAnsi="Arial" w:cs="Arial"/>
        </w:rPr>
        <w:t>s</w:t>
      </w:r>
      <w:r>
        <w:rPr>
          <w:rFonts w:ascii="Arial" w:hAnsi="Arial" w:cs="Arial"/>
        </w:rPr>
        <w:t>.</w:t>
      </w:r>
    </w:p>
    <w:p w14:paraId="08913F30" w14:textId="77777777" w:rsidR="00946C09" w:rsidRDefault="00946C09" w:rsidP="009A2255">
      <w:pPr>
        <w:jc w:val="both"/>
        <w:rPr>
          <w:rFonts w:ascii="Arial" w:hAnsi="Arial" w:cs="Arial"/>
        </w:rPr>
      </w:pPr>
    </w:p>
    <w:p w14:paraId="4C05AA71" w14:textId="1070A8C8" w:rsidR="007C1BDF" w:rsidRDefault="003777D9" w:rsidP="009A2255">
      <w:pPr>
        <w:jc w:val="both"/>
        <w:rPr>
          <w:rFonts w:ascii="Arial" w:hAnsi="Arial" w:cs="Arial"/>
        </w:rPr>
      </w:pPr>
      <w:r>
        <w:rPr>
          <w:rFonts w:ascii="Arial" w:hAnsi="Arial" w:cs="Arial"/>
        </w:rPr>
        <w:t>Based on this analysis, RAN3 to reply</w:t>
      </w:r>
      <w:r w:rsidR="006852D6">
        <w:rPr>
          <w:rFonts w:ascii="Arial" w:hAnsi="Arial" w:cs="Arial"/>
        </w:rPr>
        <w:t xml:space="preserve"> to SA2 the following</w:t>
      </w:r>
      <w:r>
        <w:rPr>
          <w:rFonts w:ascii="Arial" w:hAnsi="Arial" w:cs="Arial"/>
        </w:rPr>
        <w:t xml:space="preserve">: </w:t>
      </w:r>
    </w:p>
    <w:p w14:paraId="78B252D2" w14:textId="77777777" w:rsidR="00946C09" w:rsidRDefault="006852D6" w:rsidP="009A2255">
      <w:pPr>
        <w:jc w:val="both"/>
        <w:rPr>
          <w:rFonts w:ascii="Arial" w:hAnsi="Arial" w:cs="Arial"/>
          <w:b/>
          <w:bCs/>
        </w:rPr>
      </w:pPr>
      <w:r w:rsidRPr="00DF2BE3">
        <w:rPr>
          <w:rFonts w:ascii="Arial" w:hAnsi="Arial" w:cs="Arial"/>
          <w:b/>
          <w:bCs/>
        </w:rPr>
        <w:t>Proposal</w:t>
      </w:r>
      <w:r w:rsidR="00B33A5E">
        <w:rPr>
          <w:rFonts w:ascii="Arial" w:hAnsi="Arial" w:cs="Arial"/>
          <w:b/>
          <w:bCs/>
        </w:rPr>
        <w:t xml:space="preserve"> 1</w:t>
      </w:r>
      <w:r w:rsidRPr="00DF2BE3">
        <w:rPr>
          <w:rFonts w:ascii="Arial" w:hAnsi="Arial" w:cs="Arial"/>
          <w:b/>
          <w:bCs/>
        </w:rPr>
        <w:t xml:space="preserve">: On question 1, RAN3 to reply to SA2: </w:t>
      </w:r>
    </w:p>
    <w:p w14:paraId="45BD5894" w14:textId="5AF80A5C" w:rsidR="006852D6" w:rsidRPr="00DF2BE3" w:rsidRDefault="006852D6" w:rsidP="00946C09">
      <w:pPr>
        <w:ind w:firstLine="432"/>
        <w:jc w:val="both"/>
        <w:rPr>
          <w:rFonts w:ascii="Arial" w:hAnsi="Arial" w:cs="Arial"/>
          <w:b/>
          <w:bCs/>
        </w:rPr>
      </w:pPr>
      <w:r w:rsidRPr="00DF2BE3">
        <w:rPr>
          <w:rFonts w:ascii="Arial" w:hAnsi="Arial" w:cs="Arial"/>
          <w:b/>
          <w:bCs/>
        </w:rPr>
        <w:t>“</w:t>
      </w:r>
      <w:r w:rsidR="00972760">
        <w:rPr>
          <w:rFonts w:ascii="Arial" w:hAnsi="Arial" w:cs="Arial"/>
          <w:b/>
          <w:bCs/>
        </w:rPr>
        <w:t>Reply to</w:t>
      </w:r>
      <w:r w:rsidRPr="00DF2BE3">
        <w:rPr>
          <w:rFonts w:ascii="Arial" w:hAnsi="Arial" w:cs="Arial"/>
          <w:b/>
          <w:bCs/>
        </w:rPr>
        <w:t xml:space="preserve"> question 1: </w:t>
      </w:r>
    </w:p>
    <w:p w14:paraId="013684DF" w14:textId="208FE475" w:rsidR="006852D6" w:rsidRPr="006132A0" w:rsidRDefault="006852D6" w:rsidP="00972760">
      <w:pPr>
        <w:ind w:left="432"/>
        <w:rPr>
          <w:rFonts w:ascii="Arial" w:hAnsi="Arial" w:cs="Arial"/>
          <w:b/>
          <w:bCs/>
        </w:rPr>
      </w:pPr>
      <w:r w:rsidRPr="006132A0">
        <w:rPr>
          <w:rFonts w:ascii="Arial" w:hAnsi="Arial" w:cs="Arial"/>
          <w:b/>
          <w:bCs/>
        </w:rPr>
        <w:t xml:space="preserve">Solution 1 </w:t>
      </w:r>
      <w:r w:rsidR="00760232" w:rsidRPr="00760232">
        <w:rPr>
          <w:rFonts w:ascii="Arial" w:hAnsi="Arial" w:cs="Arial"/>
          <w:b/>
          <w:bCs/>
        </w:rPr>
        <w:t>has both RAN and UE impacts due to the incorrect use of measurement reports, which would cause malfunction of the NG-RAN and E-UTRAN</w:t>
      </w:r>
      <w:r w:rsidRPr="006132A0">
        <w:rPr>
          <w:rFonts w:ascii="Arial" w:hAnsi="Arial" w:cs="Arial"/>
          <w:b/>
          <w:bCs/>
        </w:rPr>
        <w:t xml:space="preserve">. </w:t>
      </w:r>
      <w:r w:rsidR="00C6671B" w:rsidRPr="006132A0">
        <w:rPr>
          <w:rFonts w:ascii="Arial" w:hAnsi="Arial" w:cs="Arial"/>
          <w:b/>
          <w:bCs/>
        </w:rPr>
        <w:t xml:space="preserve">RAN3 prefers to have </w:t>
      </w:r>
      <w:r w:rsidR="00972760">
        <w:rPr>
          <w:rFonts w:ascii="Arial" w:hAnsi="Arial" w:cs="Arial"/>
          <w:b/>
          <w:bCs/>
        </w:rPr>
        <w:t xml:space="preserve">UEs follow the </w:t>
      </w:r>
      <w:r w:rsidR="00C6671B" w:rsidRPr="006132A0">
        <w:rPr>
          <w:rFonts w:ascii="Arial" w:hAnsi="Arial" w:cs="Arial"/>
          <w:b/>
          <w:bCs/>
        </w:rPr>
        <w:t xml:space="preserve">procedures </w:t>
      </w:r>
      <w:r w:rsidR="00972760">
        <w:rPr>
          <w:rFonts w:ascii="Arial" w:hAnsi="Arial" w:cs="Arial"/>
          <w:b/>
          <w:bCs/>
        </w:rPr>
        <w:t>as intended by the specification.</w:t>
      </w:r>
    </w:p>
    <w:p w14:paraId="315632FE" w14:textId="26127F70" w:rsidR="005B3A8A" w:rsidRPr="006132A0" w:rsidRDefault="006852D6" w:rsidP="006132A0">
      <w:pPr>
        <w:ind w:left="432"/>
        <w:rPr>
          <w:rFonts w:ascii="Arial" w:hAnsi="Arial" w:cs="Arial"/>
          <w:b/>
          <w:bCs/>
        </w:rPr>
      </w:pPr>
      <w:r w:rsidRPr="006132A0">
        <w:rPr>
          <w:rFonts w:ascii="Arial" w:hAnsi="Arial" w:cs="Arial"/>
          <w:b/>
          <w:bCs/>
        </w:rPr>
        <w:t xml:space="preserve">Solution 2 has no RAN </w:t>
      </w:r>
      <w:r w:rsidR="00CD5C4C">
        <w:rPr>
          <w:rFonts w:ascii="Arial" w:hAnsi="Arial" w:cs="Arial"/>
          <w:b/>
          <w:bCs/>
        </w:rPr>
        <w:t xml:space="preserve">or UE </w:t>
      </w:r>
      <w:r w:rsidRPr="006132A0">
        <w:rPr>
          <w:rFonts w:ascii="Arial" w:hAnsi="Arial" w:cs="Arial"/>
          <w:b/>
          <w:bCs/>
        </w:rPr>
        <w:t>impact</w:t>
      </w:r>
      <w:r w:rsidR="00C6671B" w:rsidRPr="006132A0">
        <w:rPr>
          <w:rFonts w:ascii="Arial" w:hAnsi="Arial" w:cs="Arial"/>
          <w:b/>
          <w:bCs/>
        </w:rPr>
        <w:t>. Solution 2 further envisions RAN procedures to be followed according to their intended use.</w:t>
      </w:r>
      <w:r w:rsidR="00DF2BE3" w:rsidRPr="006132A0">
        <w:rPr>
          <w:rFonts w:ascii="Arial" w:hAnsi="Arial" w:cs="Arial"/>
          <w:b/>
          <w:bCs/>
        </w:rPr>
        <w:t>”</w:t>
      </w:r>
    </w:p>
    <w:p w14:paraId="3A86FED4" w14:textId="77777777" w:rsidR="00B33A5E" w:rsidRDefault="00B33A5E" w:rsidP="001223F2">
      <w:pPr>
        <w:jc w:val="both"/>
        <w:rPr>
          <w:rFonts w:ascii="Arial" w:hAnsi="Arial" w:cs="Arial"/>
        </w:rPr>
      </w:pPr>
    </w:p>
    <w:p w14:paraId="5364889A" w14:textId="5BA3EB4E" w:rsidR="001223F2" w:rsidRPr="00B33A5E" w:rsidRDefault="001223F2" w:rsidP="001223F2">
      <w:pPr>
        <w:jc w:val="both"/>
        <w:rPr>
          <w:rFonts w:ascii="Arial" w:hAnsi="Arial" w:cs="Arial"/>
          <w:b/>
          <w:bCs/>
        </w:rPr>
      </w:pPr>
      <w:r w:rsidRPr="00B33A5E">
        <w:rPr>
          <w:rFonts w:ascii="Arial" w:hAnsi="Arial" w:cs="Arial"/>
          <w:b/>
          <w:bCs/>
        </w:rPr>
        <w:t xml:space="preserve">On question 2: </w:t>
      </w:r>
    </w:p>
    <w:p w14:paraId="32BD250F" w14:textId="4301E01F" w:rsidR="00B33A5E" w:rsidRPr="001223F2" w:rsidRDefault="00B33A5E" w:rsidP="00B33A5E">
      <w:pPr>
        <w:rPr>
          <w:rFonts w:ascii="Arial" w:hAnsi="Arial" w:cs="Arial"/>
        </w:rPr>
      </w:pPr>
      <w:r>
        <w:rPr>
          <w:rFonts w:ascii="Arial" w:hAnsi="Arial" w:cs="Arial"/>
        </w:rPr>
        <w:t xml:space="preserve">RAN3 can provide recommendations on the NR Femto architecture as soon as the study on Additional Topological Enhancements (RP-234041) has concluded. RAN3 is planning to conclude the in RAN3 #124bis. </w:t>
      </w:r>
    </w:p>
    <w:p w14:paraId="448667A0" w14:textId="332E4926" w:rsidR="00B33A5E" w:rsidRPr="00DF2BE3" w:rsidRDefault="00B33A5E" w:rsidP="00B33A5E">
      <w:pPr>
        <w:jc w:val="both"/>
        <w:rPr>
          <w:rFonts w:ascii="Arial" w:hAnsi="Arial" w:cs="Arial"/>
          <w:b/>
          <w:bCs/>
        </w:rPr>
      </w:pPr>
      <w:r w:rsidRPr="00DF2BE3">
        <w:rPr>
          <w:rFonts w:ascii="Arial" w:hAnsi="Arial" w:cs="Arial"/>
          <w:b/>
          <w:bCs/>
        </w:rPr>
        <w:t>Proposal</w:t>
      </w:r>
      <w:r>
        <w:rPr>
          <w:rFonts w:ascii="Arial" w:hAnsi="Arial" w:cs="Arial"/>
          <w:b/>
          <w:bCs/>
        </w:rPr>
        <w:t xml:space="preserve"> 2</w:t>
      </w:r>
      <w:r w:rsidRPr="00DF2BE3">
        <w:rPr>
          <w:rFonts w:ascii="Arial" w:hAnsi="Arial" w:cs="Arial"/>
          <w:b/>
          <w:bCs/>
        </w:rPr>
        <w:t xml:space="preserve">: On question </w:t>
      </w:r>
      <w:r>
        <w:rPr>
          <w:rFonts w:ascii="Arial" w:hAnsi="Arial" w:cs="Arial"/>
          <w:b/>
          <w:bCs/>
        </w:rPr>
        <w:t>2</w:t>
      </w:r>
      <w:r w:rsidRPr="00DF2BE3">
        <w:rPr>
          <w:rFonts w:ascii="Arial" w:hAnsi="Arial" w:cs="Arial"/>
          <w:b/>
          <w:bCs/>
        </w:rPr>
        <w:t xml:space="preserve">, RAN3 to reply to SA2: “On question </w:t>
      </w:r>
      <w:r>
        <w:rPr>
          <w:rFonts w:ascii="Arial" w:hAnsi="Arial" w:cs="Arial"/>
          <w:b/>
          <w:bCs/>
        </w:rPr>
        <w:t>2</w:t>
      </w:r>
      <w:r w:rsidRPr="00DF2BE3">
        <w:rPr>
          <w:rFonts w:ascii="Arial" w:hAnsi="Arial" w:cs="Arial"/>
          <w:b/>
          <w:bCs/>
        </w:rPr>
        <w:t xml:space="preserve">: </w:t>
      </w:r>
    </w:p>
    <w:p w14:paraId="726D6ABF" w14:textId="7696F142" w:rsidR="00B33A5E" w:rsidRPr="00B33A5E" w:rsidRDefault="00B33A5E" w:rsidP="006132A0">
      <w:pPr>
        <w:ind w:left="432"/>
        <w:rPr>
          <w:rFonts w:ascii="Arial" w:hAnsi="Arial" w:cs="Arial"/>
          <w:b/>
          <w:bCs/>
        </w:rPr>
      </w:pPr>
      <w:r w:rsidRPr="00B33A5E">
        <w:rPr>
          <w:rFonts w:ascii="Arial" w:hAnsi="Arial" w:cs="Arial"/>
          <w:b/>
          <w:bCs/>
        </w:rPr>
        <w:t>RAN3 can provide recommendations on the NR Femto architecture as soon as the study on Additional Topological Enhancements (RP-234041) has concluded. RAN3 is planning to conclude the in RAN3 #124bis.</w:t>
      </w:r>
      <w:r>
        <w:rPr>
          <w:rFonts w:ascii="Arial" w:hAnsi="Arial" w:cs="Arial"/>
          <w:b/>
          <w:bCs/>
        </w:rPr>
        <w:t>”</w:t>
      </w:r>
      <w:r w:rsidRPr="00B33A5E">
        <w:rPr>
          <w:rFonts w:ascii="Arial" w:hAnsi="Arial" w:cs="Arial"/>
          <w:b/>
          <w:bCs/>
        </w:rPr>
        <w:t xml:space="preserve"> </w:t>
      </w:r>
    </w:p>
    <w:p w14:paraId="069EAFDE" w14:textId="77777777" w:rsidR="00972760" w:rsidRDefault="00972760" w:rsidP="009A2255">
      <w:pPr>
        <w:jc w:val="both"/>
        <w:rPr>
          <w:rFonts w:ascii="Arial" w:hAnsi="Arial" w:cs="Arial"/>
        </w:rPr>
      </w:pPr>
    </w:p>
    <w:p w14:paraId="1F212FBD" w14:textId="5073D427" w:rsidR="005E13EC" w:rsidRDefault="00B33A5E" w:rsidP="009A2255">
      <w:pPr>
        <w:jc w:val="both"/>
        <w:rPr>
          <w:rFonts w:ascii="Arial" w:hAnsi="Arial" w:cs="Arial"/>
        </w:rPr>
      </w:pPr>
      <w:r>
        <w:rPr>
          <w:rFonts w:ascii="Arial" w:hAnsi="Arial" w:cs="Arial"/>
        </w:rPr>
        <w:t>A draft Reply LS has been provided in the Annex.</w:t>
      </w:r>
    </w:p>
    <w:p w14:paraId="41E78BAE" w14:textId="1CA93257" w:rsidR="00B33A5E" w:rsidRPr="00B33A5E" w:rsidRDefault="00B33A5E" w:rsidP="009A2255">
      <w:pPr>
        <w:jc w:val="both"/>
        <w:rPr>
          <w:rFonts w:ascii="Arial" w:hAnsi="Arial" w:cs="Arial"/>
          <w:b/>
          <w:bCs/>
        </w:rPr>
      </w:pPr>
      <w:r w:rsidRPr="00B33A5E">
        <w:rPr>
          <w:rFonts w:ascii="Arial" w:hAnsi="Arial" w:cs="Arial"/>
          <w:b/>
          <w:bCs/>
        </w:rPr>
        <w:t>Proposal 3: Agree on draft Reply LS in the Annex.</w:t>
      </w:r>
    </w:p>
    <w:p w14:paraId="23DA704C" w14:textId="777CADC8" w:rsidR="0096408F" w:rsidRDefault="00776AF3" w:rsidP="0096408F">
      <w:pPr>
        <w:pStyle w:val="Heading1"/>
      </w:pPr>
      <w:r>
        <w:t>3</w:t>
      </w:r>
      <w:r>
        <w:tab/>
      </w:r>
      <w:r w:rsidR="0096408F">
        <w:t>Conclusion</w:t>
      </w:r>
    </w:p>
    <w:p w14:paraId="5DA24875" w14:textId="7710FBB3" w:rsidR="00172252" w:rsidRDefault="006E0A50" w:rsidP="00172252">
      <w:pPr>
        <w:spacing w:after="0"/>
      </w:pPr>
      <w:r>
        <w:t>This contribution discusse</w:t>
      </w:r>
      <w:r w:rsidR="003B2D60">
        <w:t>d the</w:t>
      </w:r>
      <w:r w:rsidR="0000216D">
        <w:t xml:space="preserve"> content of the</w:t>
      </w:r>
      <w:r w:rsidR="003B2D60">
        <w:t xml:space="preserve"> </w:t>
      </w:r>
      <w:r w:rsidR="0000216D">
        <w:t>R</w:t>
      </w:r>
      <w:r w:rsidR="003B2D60">
        <w:t xml:space="preserve">eply LS to SA2 on </w:t>
      </w:r>
      <w:r w:rsidR="0000216D">
        <w:t>the s</w:t>
      </w:r>
      <w:r w:rsidR="00B33A5E" w:rsidRPr="00B33A5E">
        <w:t xml:space="preserve">upport of UE </w:t>
      </w:r>
      <w:r w:rsidR="0000216D">
        <w:t>moving</w:t>
      </w:r>
      <w:r w:rsidR="00B33A5E" w:rsidRPr="00B33A5E">
        <w:t xml:space="preserve"> between CAG cell of 5G Femto and CSG cell</w:t>
      </w:r>
      <w:r>
        <w:t xml:space="preserve">. </w:t>
      </w:r>
      <w:r w:rsidR="00172252">
        <w:t>The following proposals have been made:</w:t>
      </w:r>
    </w:p>
    <w:p w14:paraId="2AC21BBC" w14:textId="77777777" w:rsidR="00FE6FAB" w:rsidRDefault="00FE6FAB" w:rsidP="00172252">
      <w:pPr>
        <w:spacing w:after="0"/>
      </w:pPr>
    </w:p>
    <w:p w14:paraId="154B4EC8" w14:textId="77777777" w:rsidR="0007619E" w:rsidRPr="00DF2BE3" w:rsidRDefault="0007619E" w:rsidP="0007619E">
      <w:pPr>
        <w:jc w:val="both"/>
        <w:rPr>
          <w:rFonts w:ascii="Arial" w:hAnsi="Arial" w:cs="Arial"/>
          <w:b/>
          <w:bCs/>
        </w:rPr>
      </w:pPr>
      <w:r w:rsidRPr="00DF2BE3">
        <w:rPr>
          <w:rFonts w:ascii="Arial" w:hAnsi="Arial" w:cs="Arial"/>
          <w:b/>
          <w:bCs/>
        </w:rPr>
        <w:t>Proposal</w:t>
      </w:r>
      <w:r>
        <w:rPr>
          <w:rFonts w:ascii="Arial" w:hAnsi="Arial" w:cs="Arial"/>
          <w:b/>
          <w:bCs/>
        </w:rPr>
        <w:t xml:space="preserve"> 1</w:t>
      </w:r>
      <w:r w:rsidRPr="00DF2BE3">
        <w:rPr>
          <w:rFonts w:ascii="Arial" w:hAnsi="Arial" w:cs="Arial"/>
          <w:b/>
          <w:bCs/>
        </w:rPr>
        <w:t>: On question 1, RAN3 to reply to SA2: “</w:t>
      </w:r>
      <w:r>
        <w:rPr>
          <w:rFonts w:ascii="Arial" w:hAnsi="Arial" w:cs="Arial"/>
          <w:b/>
          <w:bCs/>
        </w:rPr>
        <w:t>Reply to</w:t>
      </w:r>
      <w:r w:rsidRPr="00DF2BE3">
        <w:rPr>
          <w:rFonts w:ascii="Arial" w:hAnsi="Arial" w:cs="Arial"/>
          <w:b/>
          <w:bCs/>
        </w:rPr>
        <w:t xml:space="preserve"> question 1: </w:t>
      </w:r>
    </w:p>
    <w:p w14:paraId="462E5C47" w14:textId="77777777" w:rsidR="00760232" w:rsidRPr="006132A0" w:rsidRDefault="00760232" w:rsidP="00760232">
      <w:pPr>
        <w:ind w:left="432"/>
        <w:rPr>
          <w:rFonts w:ascii="Arial" w:hAnsi="Arial" w:cs="Arial"/>
          <w:b/>
          <w:bCs/>
        </w:rPr>
      </w:pPr>
      <w:r w:rsidRPr="006132A0">
        <w:rPr>
          <w:rFonts w:ascii="Arial" w:hAnsi="Arial" w:cs="Arial"/>
          <w:b/>
          <w:bCs/>
        </w:rPr>
        <w:t xml:space="preserve">Solution 1 </w:t>
      </w:r>
      <w:r w:rsidRPr="00760232">
        <w:rPr>
          <w:rFonts w:ascii="Arial" w:hAnsi="Arial" w:cs="Arial"/>
          <w:b/>
          <w:bCs/>
        </w:rPr>
        <w:t>has both RAN and UE impacts due to the incorrect use of measurement reports, which would cause malfunction of the NG-RAN and E-UTRAN</w:t>
      </w:r>
      <w:r w:rsidRPr="006132A0">
        <w:rPr>
          <w:rFonts w:ascii="Arial" w:hAnsi="Arial" w:cs="Arial"/>
          <w:b/>
          <w:bCs/>
        </w:rPr>
        <w:t xml:space="preserve">. RAN3 prefers to have </w:t>
      </w:r>
      <w:r>
        <w:rPr>
          <w:rFonts w:ascii="Arial" w:hAnsi="Arial" w:cs="Arial"/>
          <w:b/>
          <w:bCs/>
        </w:rPr>
        <w:t xml:space="preserve">UEs follow the </w:t>
      </w:r>
      <w:r w:rsidRPr="006132A0">
        <w:rPr>
          <w:rFonts w:ascii="Arial" w:hAnsi="Arial" w:cs="Arial"/>
          <w:b/>
          <w:bCs/>
        </w:rPr>
        <w:t xml:space="preserve">procedures </w:t>
      </w:r>
      <w:r>
        <w:rPr>
          <w:rFonts w:ascii="Arial" w:hAnsi="Arial" w:cs="Arial"/>
          <w:b/>
          <w:bCs/>
        </w:rPr>
        <w:t>as intended by the specification.</w:t>
      </w:r>
    </w:p>
    <w:p w14:paraId="7B96E6EE" w14:textId="58335A97" w:rsidR="00760232" w:rsidRPr="006132A0" w:rsidRDefault="00760232" w:rsidP="00760232">
      <w:pPr>
        <w:ind w:left="432"/>
        <w:rPr>
          <w:rFonts w:ascii="Arial" w:hAnsi="Arial" w:cs="Arial"/>
          <w:b/>
          <w:bCs/>
        </w:rPr>
      </w:pPr>
      <w:r w:rsidRPr="006132A0">
        <w:rPr>
          <w:rFonts w:ascii="Arial" w:hAnsi="Arial" w:cs="Arial"/>
          <w:b/>
          <w:bCs/>
        </w:rPr>
        <w:lastRenderedPageBreak/>
        <w:t xml:space="preserve">Solution 2 has no RAN </w:t>
      </w:r>
      <w:r w:rsidR="00CD5C4C">
        <w:rPr>
          <w:rFonts w:ascii="Arial" w:hAnsi="Arial" w:cs="Arial"/>
          <w:b/>
          <w:bCs/>
        </w:rPr>
        <w:t xml:space="preserve">or UE </w:t>
      </w:r>
      <w:r w:rsidRPr="006132A0">
        <w:rPr>
          <w:rFonts w:ascii="Arial" w:hAnsi="Arial" w:cs="Arial"/>
          <w:b/>
          <w:bCs/>
        </w:rPr>
        <w:t>impact. Solution 2 further envisions RAN procedures to be followed according to their intended use.”</w:t>
      </w:r>
    </w:p>
    <w:p w14:paraId="1EB1A216" w14:textId="77777777" w:rsidR="008C689B" w:rsidRDefault="008C689B" w:rsidP="0000216D">
      <w:pPr>
        <w:jc w:val="both"/>
        <w:rPr>
          <w:rFonts w:ascii="Arial" w:hAnsi="Arial" w:cs="Arial"/>
          <w:b/>
          <w:bCs/>
        </w:rPr>
      </w:pPr>
    </w:p>
    <w:p w14:paraId="6FCEA5D7" w14:textId="4C1D64D2" w:rsidR="0000216D" w:rsidRPr="00DF2BE3" w:rsidRDefault="0000216D" w:rsidP="0000216D">
      <w:pPr>
        <w:jc w:val="both"/>
        <w:rPr>
          <w:rFonts w:ascii="Arial" w:hAnsi="Arial" w:cs="Arial"/>
          <w:b/>
          <w:bCs/>
        </w:rPr>
      </w:pPr>
      <w:r w:rsidRPr="00DF2BE3">
        <w:rPr>
          <w:rFonts w:ascii="Arial" w:hAnsi="Arial" w:cs="Arial"/>
          <w:b/>
          <w:bCs/>
        </w:rPr>
        <w:t>Proposal</w:t>
      </w:r>
      <w:r>
        <w:rPr>
          <w:rFonts w:ascii="Arial" w:hAnsi="Arial" w:cs="Arial"/>
          <w:b/>
          <w:bCs/>
        </w:rPr>
        <w:t xml:space="preserve"> 2</w:t>
      </w:r>
      <w:r w:rsidRPr="00DF2BE3">
        <w:rPr>
          <w:rFonts w:ascii="Arial" w:hAnsi="Arial" w:cs="Arial"/>
          <w:b/>
          <w:bCs/>
        </w:rPr>
        <w:t xml:space="preserve">: On question </w:t>
      </w:r>
      <w:r>
        <w:rPr>
          <w:rFonts w:ascii="Arial" w:hAnsi="Arial" w:cs="Arial"/>
          <w:b/>
          <w:bCs/>
        </w:rPr>
        <w:t>2</w:t>
      </w:r>
      <w:r w:rsidRPr="00DF2BE3">
        <w:rPr>
          <w:rFonts w:ascii="Arial" w:hAnsi="Arial" w:cs="Arial"/>
          <w:b/>
          <w:bCs/>
        </w:rPr>
        <w:t>, RAN3 to reply to SA2: “</w:t>
      </w:r>
      <w:r w:rsidR="0007619E">
        <w:rPr>
          <w:rFonts w:ascii="Arial" w:hAnsi="Arial" w:cs="Arial"/>
          <w:b/>
          <w:bCs/>
        </w:rPr>
        <w:t>Reply to</w:t>
      </w:r>
      <w:r w:rsidRPr="00DF2BE3">
        <w:rPr>
          <w:rFonts w:ascii="Arial" w:hAnsi="Arial" w:cs="Arial"/>
          <w:b/>
          <w:bCs/>
        </w:rPr>
        <w:t xml:space="preserve"> question </w:t>
      </w:r>
      <w:r>
        <w:rPr>
          <w:rFonts w:ascii="Arial" w:hAnsi="Arial" w:cs="Arial"/>
          <w:b/>
          <w:bCs/>
        </w:rPr>
        <w:t>2</w:t>
      </w:r>
      <w:r w:rsidRPr="00DF2BE3">
        <w:rPr>
          <w:rFonts w:ascii="Arial" w:hAnsi="Arial" w:cs="Arial"/>
          <w:b/>
          <w:bCs/>
        </w:rPr>
        <w:t xml:space="preserve">: </w:t>
      </w:r>
    </w:p>
    <w:p w14:paraId="65BD2167" w14:textId="6E5D2275" w:rsidR="0000216D" w:rsidRPr="00B33A5E" w:rsidRDefault="0000216D" w:rsidP="0000216D">
      <w:pPr>
        <w:rPr>
          <w:rFonts w:ascii="Arial" w:hAnsi="Arial" w:cs="Arial"/>
          <w:b/>
          <w:bCs/>
        </w:rPr>
      </w:pPr>
      <w:r w:rsidRPr="00B33A5E">
        <w:rPr>
          <w:rFonts w:ascii="Arial" w:hAnsi="Arial" w:cs="Arial"/>
          <w:b/>
          <w:bCs/>
        </w:rPr>
        <w:t xml:space="preserve">RAN3 can provide recommendations on the NR Femto architecture as soon as the study on Additional Topological Enhancements (RP-234041) has concluded. RAN3 is planning to conclude the </w:t>
      </w:r>
      <w:r w:rsidR="005B3C8B">
        <w:rPr>
          <w:rFonts w:ascii="Arial" w:hAnsi="Arial" w:cs="Arial"/>
          <w:b/>
          <w:bCs/>
        </w:rPr>
        <w:t xml:space="preserve">study </w:t>
      </w:r>
      <w:r w:rsidRPr="00B33A5E">
        <w:rPr>
          <w:rFonts w:ascii="Arial" w:hAnsi="Arial" w:cs="Arial"/>
          <w:b/>
          <w:bCs/>
        </w:rPr>
        <w:t>in RAN3 #124bis.</w:t>
      </w:r>
      <w:r>
        <w:rPr>
          <w:rFonts w:ascii="Arial" w:hAnsi="Arial" w:cs="Arial"/>
          <w:b/>
          <w:bCs/>
        </w:rPr>
        <w:t>”</w:t>
      </w:r>
      <w:r w:rsidRPr="00B33A5E">
        <w:rPr>
          <w:rFonts w:ascii="Arial" w:hAnsi="Arial" w:cs="Arial"/>
          <w:b/>
          <w:bCs/>
        </w:rPr>
        <w:t xml:space="preserve"> </w:t>
      </w:r>
    </w:p>
    <w:p w14:paraId="17A7A1BB" w14:textId="77777777" w:rsidR="0000216D" w:rsidRDefault="0000216D" w:rsidP="0000216D">
      <w:pPr>
        <w:jc w:val="both"/>
        <w:rPr>
          <w:rFonts w:ascii="Arial" w:hAnsi="Arial" w:cs="Arial"/>
          <w:b/>
          <w:bCs/>
        </w:rPr>
      </w:pPr>
    </w:p>
    <w:p w14:paraId="49C71B5F" w14:textId="0C864F94" w:rsidR="0000216D" w:rsidRPr="00B33A5E" w:rsidRDefault="0000216D" w:rsidP="0000216D">
      <w:pPr>
        <w:jc w:val="both"/>
        <w:rPr>
          <w:rFonts w:ascii="Arial" w:hAnsi="Arial" w:cs="Arial"/>
          <w:b/>
          <w:bCs/>
        </w:rPr>
      </w:pPr>
      <w:r w:rsidRPr="00B33A5E">
        <w:rPr>
          <w:rFonts w:ascii="Arial" w:hAnsi="Arial" w:cs="Arial"/>
          <w:b/>
          <w:bCs/>
        </w:rPr>
        <w:t>Proposal 3: Agree on draft Reply LS in the Annex.</w:t>
      </w:r>
    </w:p>
    <w:p w14:paraId="1123CD17" w14:textId="77777777" w:rsidR="00FE6FAB" w:rsidRPr="003B2D60" w:rsidRDefault="00FE6FAB" w:rsidP="00550110">
      <w:pPr>
        <w:spacing w:before="120" w:after="240"/>
        <w:rPr>
          <w:b/>
          <w:bCs/>
        </w:rPr>
      </w:pPr>
    </w:p>
    <w:p w14:paraId="37653FBD" w14:textId="5C82351B" w:rsidR="00172252" w:rsidRDefault="00172252" w:rsidP="0011646B">
      <w:pPr>
        <w:pStyle w:val="Heading1"/>
        <w:rPr>
          <w:lang w:val="en-US"/>
        </w:rPr>
      </w:pPr>
      <w:r>
        <w:t>Annex</w:t>
      </w:r>
      <w:r w:rsidR="0011646B">
        <w:t xml:space="preserve">: </w:t>
      </w:r>
      <w:r w:rsidR="0011646B">
        <w:rPr>
          <w:lang w:val="en-US"/>
        </w:rPr>
        <w:t>Draft Reply LS to SA2</w:t>
      </w:r>
    </w:p>
    <w:p w14:paraId="5F107E20" w14:textId="77777777" w:rsidR="00690CA2" w:rsidRDefault="00690CA2" w:rsidP="00690CA2">
      <w:pPr>
        <w:pStyle w:val="CRCoverPage"/>
        <w:tabs>
          <w:tab w:val="right" w:pos="9639"/>
        </w:tabs>
        <w:spacing w:after="0"/>
        <w:rPr>
          <w:b/>
          <w:noProof/>
          <w:sz w:val="24"/>
          <w:lang w:val="en-US"/>
        </w:rPr>
      </w:pPr>
    </w:p>
    <w:p w14:paraId="3B2088DD" w14:textId="35BB54C0" w:rsidR="00690CA2" w:rsidRPr="0031214E" w:rsidRDefault="00690CA2" w:rsidP="00690CA2">
      <w:pPr>
        <w:pStyle w:val="CRCoverPage"/>
        <w:tabs>
          <w:tab w:val="right" w:pos="9639"/>
        </w:tabs>
        <w:spacing w:after="0"/>
        <w:rPr>
          <w:b/>
          <w:i/>
          <w:noProof/>
          <w:sz w:val="28"/>
          <w:lang w:val="en-US"/>
        </w:rPr>
      </w:pPr>
      <w:r w:rsidRPr="0031214E">
        <w:rPr>
          <w:b/>
          <w:noProof/>
          <w:sz w:val="24"/>
          <w:lang w:val="en-US"/>
        </w:rPr>
        <w:t>3GPP TSG RAN WG3#1</w:t>
      </w:r>
      <w:r>
        <w:rPr>
          <w:b/>
          <w:noProof/>
          <w:sz w:val="24"/>
          <w:lang w:val="en-US"/>
        </w:rPr>
        <w:t>24</w:t>
      </w:r>
      <w:r w:rsidRPr="0031214E">
        <w:rPr>
          <w:b/>
          <w:i/>
          <w:noProof/>
          <w:sz w:val="28"/>
          <w:lang w:val="en-US"/>
        </w:rPr>
        <w:tab/>
      </w:r>
      <w:r w:rsidRPr="0031214E">
        <w:rPr>
          <w:b/>
          <w:noProof/>
          <w:sz w:val="24"/>
          <w:lang w:val="en-US"/>
        </w:rPr>
        <w:t>R3-2</w:t>
      </w:r>
      <w:r>
        <w:rPr>
          <w:b/>
          <w:noProof/>
          <w:sz w:val="24"/>
          <w:lang w:val="en-US"/>
        </w:rPr>
        <w:t>3xxxx</w:t>
      </w:r>
    </w:p>
    <w:p w14:paraId="6A2F4B5E" w14:textId="16888550" w:rsidR="00690CA2" w:rsidRPr="00A9260F" w:rsidRDefault="00690CA2" w:rsidP="00690CA2">
      <w:pPr>
        <w:pStyle w:val="Header"/>
        <w:pBdr>
          <w:bottom w:val="single" w:sz="4" w:space="1" w:color="auto"/>
        </w:pBdr>
        <w:tabs>
          <w:tab w:val="right" w:pos="9639"/>
        </w:tabs>
        <w:rPr>
          <w:rFonts w:cs="Arial"/>
          <w:bCs/>
          <w:sz w:val="24"/>
          <w:szCs w:val="24"/>
        </w:rPr>
      </w:pPr>
      <w:r>
        <w:rPr>
          <w:rFonts w:eastAsia="MS Mincho"/>
          <w:sz w:val="24"/>
          <w:lang w:val="en-US"/>
        </w:rPr>
        <w:t>Fukuoka City, Fukuoka, Japan</w:t>
      </w:r>
      <w:r w:rsidRPr="003C7B74">
        <w:rPr>
          <w:rFonts w:eastAsia="MS Mincho"/>
          <w:sz w:val="24"/>
          <w:lang w:val="en-US"/>
        </w:rPr>
        <w:t xml:space="preserve">, </w:t>
      </w:r>
      <w:r>
        <w:rPr>
          <w:rFonts w:eastAsia="MS Mincho"/>
          <w:sz w:val="24"/>
          <w:lang w:val="en-US"/>
        </w:rPr>
        <w:t>May</w:t>
      </w:r>
      <w:r w:rsidRPr="003C7B74">
        <w:rPr>
          <w:rFonts w:eastAsia="MS Mincho"/>
          <w:sz w:val="24"/>
          <w:lang w:val="en-US"/>
        </w:rPr>
        <w:t xml:space="preserve"> 1</w:t>
      </w:r>
      <w:r>
        <w:rPr>
          <w:rFonts w:eastAsia="MS Mincho"/>
          <w:sz w:val="24"/>
          <w:lang w:val="en-US"/>
        </w:rPr>
        <w:t>7</w:t>
      </w:r>
      <w:r w:rsidRPr="003C7B74">
        <w:rPr>
          <w:rFonts w:eastAsia="MS Mincho"/>
          <w:sz w:val="24"/>
          <w:lang w:val="en-US"/>
        </w:rPr>
        <w:t xml:space="preserve"> – </w:t>
      </w:r>
      <w:r>
        <w:rPr>
          <w:rFonts w:eastAsia="MS Mincho"/>
          <w:sz w:val="24"/>
          <w:lang w:val="en-US"/>
        </w:rPr>
        <w:t>21</w:t>
      </w:r>
      <w:r w:rsidRPr="003C7B74">
        <w:rPr>
          <w:rFonts w:eastAsia="MS Mincho"/>
          <w:sz w:val="24"/>
          <w:lang w:val="en-US"/>
        </w:rPr>
        <w:t>, 2024</w:t>
      </w:r>
      <w:r w:rsidRPr="00A9260F">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0A09BA51"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r>
      <w:r w:rsidRPr="00BC252F">
        <w:rPr>
          <w:rFonts w:ascii="Arial" w:hAnsi="Arial" w:cs="Arial"/>
          <w:b/>
          <w:highlight w:val="yellow"/>
        </w:rPr>
        <w:t>[Draft]</w:t>
      </w:r>
      <w:r>
        <w:rPr>
          <w:rFonts w:ascii="Arial" w:hAnsi="Arial" w:cs="Arial"/>
          <w:b/>
        </w:rPr>
        <w:t xml:space="preserve"> </w:t>
      </w:r>
      <w:r w:rsidRPr="00A9260F">
        <w:rPr>
          <w:rFonts w:ascii="Arial" w:hAnsi="Arial" w:cs="Arial"/>
          <w:bCs/>
        </w:rPr>
        <w:t xml:space="preserve">Reply </w:t>
      </w:r>
      <w:r>
        <w:rPr>
          <w:rFonts w:ascii="Arial" w:hAnsi="Arial" w:cs="Arial"/>
          <w:bCs/>
        </w:rPr>
        <w:t xml:space="preserve">LS on </w:t>
      </w:r>
      <w:r w:rsidR="00BC252F" w:rsidRPr="009D0D88">
        <w:rPr>
          <w:rFonts w:ascii="Arial" w:hAnsi="Arial" w:cs="Arial"/>
          <w:bCs/>
        </w:rPr>
        <w:t>Support of UE move between CAG cell of 5G Femto and CSG cell</w:t>
      </w:r>
    </w:p>
    <w:p w14:paraId="4519F9EB" w14:textId="56057E78" w:rsidR="00A4647E" w:rsidRDefault="00690CA2" w:rsidP="00A4647E">
      <w:pPr>
        <w:spacing w:after="60"/>
        <w:ind w:left="1985" w:hanging="1985"/>
        <w:rPr>
          <w:rFonts w:ascii="Arial" w:hAnsi="Arial" w:cs="Arial"/>
          <w:bCs/>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4302</w:t>
      </w:r>
      <w:r w:rsidR="009D0D88">
        <w:rPr>
          <w:rFonts w:ascii="Arial" w:hAnsi="Arial" w:cs="Arial"/>
          <w:bCs/>
        </w:rPr>
        <w:t>0</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4058</w:t>
      </w:r>
      <w:r w:rsidR="009D0D88">
        <w:rPr>
          <w:rFonts w:ascii="Arial" w:eastAsia="MS Mincho" w:hAnsi="Arial"/>
          <w:noProof/>
          <w:szCs w:val="14"/>
        </w:rPr>
        <w:t>13</w:t>
      </w:r>
      <w:r w:rsidRPr="00A9260F">
        <w:rPr>
          <w:rFonts w:ascii="Arial" w:hAnsi="Arial" w:cs="Arial"/>
          <w:bCs/>
        </w:rPr>
        <w:t xml:space="preserve">) </w:t>
      </w:r>
      <w:r w:rsidR="00A4647E">
        <w:rPr>
          <w:rFonts w:ascii="Arial" w:hAnsi="Arial" w:cs="Arial"/>
          <w:bCs/>
        </w:rPr>
        <w:t xml:space="preserve">on </w:t>
      </w:r>
      <w:r w:rsidR="00A4647E" w:rsidRPr="009D0D88">
        <w:rPr>
          <w:rFonts w:ascii="Arial" w:hAnsi="Arial" w:cs="Arial"/>
          <w:bCs/>
        </w:rPr>
        <w:t>Support of UE move between CAG cell of 5G Femto and CSG cell</w:t>
      </w:r>
    </w:p>
    <w:p w14:paraId="48A59F9C" w14:textId="412964E0"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764BBE26"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Pr="00C04E22">
        <w:rPr>
          <w:rFonts w:ascii="Arial" w:hAnsi="Arial" w:cs="Arial"/>
          <w:bCs/>
        </w:rPr>
        <w:t>FS_WAB_5GFemto_NR</w:t>
      </w:r>
    </w:p>
    <w:p w14:paraId="2686D455" w14:textId="77777777" w:rsidR="00690CA2" w:rsidRDefault="00690CA2" w:rsidP="00690CA2">
      <w:pPr>
        <w:spacing w:after="60"/>
        <w:ind w:left="1985" w:hanging="1985"/>
        <w:rPr>
          <w:rFonts w:ascii="Arial" w:hAnsi="Arial" w:cs="Arial"/>
          <w:bCs/>
          <w:lang w:eastAsia="zh-CN"/>
        </w:rPr>
      </w:pPr>
      <w:r>
        <w:rPr>
          <w:rFonts w:ascii="Arial" w:hAnsi="Arial" w:cs="Arial"/>
          <w:b/>
        </w:rPr>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6A788E1E" w:rsidR="00690CA2" w:rsidRPr="00E33E80" w:rsidRDefault="00690CA2" w:rsidP="00690CA2">
      <w:pPr>
        <w:pStyle w:val="Source"/>
        <w:rPr>
          <w:lang w:val="sv-SE"/>
        </w:rPr>
      </w:pPr>
      <w:r w:rsidRPr="00E33E80">
        <w:rPr>
          <w:lang w:val="sv-SE"/>
        </w:rPr>
        <w:t>Cc:</w:t>
      </w:r>
      <w:r w:rsidRPr="00E33E80">
        <w:rPr>
          <w:lang w:val="sv-SE"/>
        </w:rPr>
        <w:tab/>
      </w:r>
      <w:r w:rsidR="00940F09" w:rsidRPr="00940F09">
        <w:rPr>
          <w:b w:val="0"/>
          <w:bCs/>
          <w:lang w:val="sv-SE"/>
        </w:rPr>
        <w:t>RAN2</w:t>
      </w:r>
    </w:p>
    <w:p w14:paraId="6AC0C942" w14:textId="77777777" w:rsidR="00690CA2" w:rsidRPr="00E33E80" w:rsidRDefault="00690CA2" w:rsidP="00690CA2">
      <w:pPr>
        <w:spacing w:after="60"/>
        <w:ind w:left="1985" w:hanging="1985"/>
        <w:rPr>
          <w:rFonts w:ascii="Arial" w:hAnsi="Arial" w:cs="Arial"/>
          <w:bCs/>
          <w:lang w:val="sv-SE"/>
        </w:rPr>
      </w:pPr>
    </w:p>
    <w:p w14:paraId="00F5DB19" w14:textId="77777777"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r w:rsidRPr="00A9260F">
        <w:rPr>
          <w:color w:val="0000FF"/>
          <w:lang w:val="de-DE"/>
        </w:rPr>
        <w:t>E-mail Address:</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3FA9D4B7" w:rsidR="00690CA2" w:rsidRDefault="00690CA2" w:rsidP="00690CA2">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6132A0" w:rsidRPr="009D0D88">
        <w:rPr>
          <w:rFonts w:ascii="Arial" w:hAnsi="Arial" w:cs="Arial"/>
          <w:bCs/>
        </w:rPr>
        <w:t>Support of UE move between CAG cell of 5G Femto and CSG cell</w:t>
      </w:r>
      <w:r w:rsidR="006132A0">
        <w:rPr>
          <w:rFonts w:ascii="Arial" w:hAnsi="Arial" w:cs="Arial"/>
        </w:rPr>
        <w:t xml:space="preserve"> </w:t>
      </w:r>
      <w:r>
        <w:rPr>
          <w:rFonts w:ascii="Arial" w:hAnsi="Arial" w:cs="Arial"/>
        </w:rPr>
        <w:t>(</w:t>
      </w:r>
      <w:r w:rsidR="00F74268" w:rsidRPr="00A9260F">
        <w:rPr>
          <w:rFonts w:ascii="Arial" w:hAnsi="Arial" w:cs="Arial"/>
          <w:bCs/>
        </w:rPr>
        <w:t>R3-2</w:t>
      </w:r>
      <w:r w:rsidR="00F74268">
        <w:rPr>
          <w:rFonts w:ascii="Arial" w:hAnsi="Arial" w:cs="Arial"/>
          <w:bCs/>
        </w:rPr>
        <w:t>4302</w:t>
      </w:r>
      <w:r w:rsidR="006132A0">
        <w:rPr>
          <w:rFonts w:ascii="Arial" w:hAnsi="Arial" w:cs="Arial"/>
          <w:bCs/>
        </w:rPr>
        <w:t>2</w:t>
      </w:r>
      <w:r w:rsidR="00F74268">
        <w:rPr>
          <w:rFonts w:ascii="Arial" w:hAnsi="Arial" w:cs="Arial"/>
          <w:bCs/>
        </w:rPr>
        <w:t>/</w:t>
      </w:r>
      <w:r w:rsidR="00F74268">
        <w:rPr>
          <w:rFonts w:ascii="Arial" w:eastAsia="MS Mincho" w:hAnsi="Arial"/>
          <w:noProof/>
          <w:szCs w:val="14"/>
        </w:rPr>
        <w:t>S</w:t>
      </w:r>
      <w:r w:rsidR="00F74268" w:rsidRPr="00A9260F">
        <w:rPr>
          <w:rFonts w:ascii="Arial" w:eastAsia="MS Mincho" w:hAnsi="Arial"/>
          <w:noProof/>
          <w:szCs w:val="14"/>
        </w:rPr>
        <w:t>2-2</w:t>
      </w:r>
      <w:r w:rsidR="00F74268">
        <w:rPr>
          <w:rFonts w:ascii="Arial" w:eastAsia="MS Mincho" w:hAnsi="Arial"/>
          <w:noProof/>
          <w:szCs w:val="14"/>
        </w:rPr>
        <w:t>4058</w:t>
      </w:r>
      <w:r w:rsidR="006132A0">
        <w:rPr>
          <w:rFonts w:ascii="Arial" w:eastAsia="MS Mincho" w:hAnsi="Arial"/>
          <w:noProof/>
          <w:szCs w:val="14"/>
        </w:rPr>
        <w:t>13</w:t>
      </w:r>
      <w:r w:rsidRPr="00A9260F">
        <w:rPr>
          <w:rFonts w:ascii="Arial" w:hAnsi="Arial" w:cs="Arial"/>
          <w:bCs/>
        </w:rPr>
        <w:t>)</w:t>
      </w:r>
      <w:r>
        <w:rPr>
          <w:rFonts w:ascii="Arial" w:hAnsi="Arial" w:cs="Arial"/>
        </w:rPr>
        <w:t xml:space="preserve">. </w:t>
      </w:r>
    </w:p>
    <w:p w14:paraId="73573B40" w14:textId="5E154709" w:rsidR="00690CA2" w:rsidRDefault="00690CA2" w:rsidP="00690CA2">
      <w:pPr>
        <w:spacing w:after="60"/>
        <w:rPr>
          <w:rFonts w:ascii="Arial" w:hAnsi="Arial" w:cs="Arial"/>
        </w:rPr>
      </w:pPr>
      <w:r>
        <w:rPr>
          <w:rFonts w:ascii="Arial" w:hAnsi="Arial" w:cs="Arial"/>
        </w:rPr>
        <w:t xml:space="preserve">RAN3 has discussed </w:t>
      </w:r>
      <w:r w:rsidR="00E70EBC">
        <w:rPr>
          <w:rFonts w:ascii="Arial" w:hAnsi="Arial" w:cs="Arial"/>
        </w:rPr>
        <w:t>the questions provided by SA2 and would like to provide the following replies:</w:t>
      </w:r>
    </w:p>
    <w:p w14:paraId="0692A40A" w14:textId="77777777" w:rsidR="006132A0" w:rsidRDefault="006132A0" w:rsidP="006132A0">
      <w:pPr>
        <w:jc w:val="both"/>
        <w:rPr>
          <w:rFonts w:ascii="Arial" w:hAnsi="Arial" w:cs="Arial"/>
        </w:rPr>
      </w:pPr>
    </w:p>
    <w:p w14:paraId="33C7D6CE" w14:textId="77777777" w:rsidR="00972760" w:rsidRPr="006132A0" w:rsidRDefault="00972760" w:rsidP="00972760">
      <w:pPr>
        <w:pStyle w:val="Header"/>
        <w:rPr>
          <w:rFonts w:cs="Arial"/>
          <w:b w:val="0"/>
          <w:bCs/>
          <w:i/>
          <w:iCs/>
          <w:lang w:val="en-US"/>
        </w:rPr>
      </w:pPr>
      <w:r w:rsidRPr="006132A0">
        <w:rPr>
          <w:rFonts w:cs="Arial"/>
          <w:i/>
          <w:iCs/>
          <w:lang w:val="en-US"/>
        </w:rPr>
        <w:t>Question 1:</w:t>
      </w:r>
      <w:r w:rsidRPr="006132A0">
        <w:rPr>
          <w:rFonts w:cs="Arial"/>
          <w:b w:val="0"/>
          <w:bCs/>
          <w:i/>
          <w:iCs/>
          <w:lang w:val="en-US"/>
        </w:rPr>
        <w:t xml:space="preserve"> SA2 would like to know whether the two solutions mentioned above have any impact on the RAN (e.g., for RAN procedures)? </w:t>
      </w:r>
    </w:p>
    <w:p w14:paraId="2416565E" w14:textId="77777777" w:rsidR="00972760" w:rsidRDefault="00972760" w:rsidP="006132A0">
      <w:pPr>
        <w:jc w:val="both"/>
        <w:rPr>
          <w:rFonts w:ascii="Arial" w:hAnsi="Arial" w:cs="Arial"/>
        </w:rPr>
      </w:pPr>
    </w:p>
    <w:p w14:paraId="21B9DDE1" w14:textId="52927862" w:rsidR="006132A0" w:rsidRDefault="00972760" w:rsidP="006132A0">
      <w:pPr>
        <w:jc w:val="both"/>
        <w:rPr>
          <w:rFonts w:ascii="Arial" w:hAnsi="Arial" w:cs="Arial"/>
        </w:rPr>
      </w:pPr>
      <w:r>
        <w:rPr>
          <w:rFonts w:ascii="Arial" w:hAnsi="Arial" w:cs="Arial"/>
        </w:rPr>
        <w:t>Reply to</w:t>
      </w:r>
      <w:r w:rsidR="006132A0" w:rsidRPr="006132A0">
        <w:rPr>
          <w:rFonts w:ascii="Arial" w:hAnsi="Arial" w:cs="Arial"/>
        </w:rPr>
        <w:t xml:space="preserve"> question 1</w:t>
      </w:r>
      <w:r w:rsidR="006132A0">
        <w:rPr>
          <w:rFonts w:ascii="Arial" w:hAnsi="Arial" w:cs="Arial"/>
        </w:rPr>
        <w:t>:</w:t>
      </w:r>
    </w:p>
    <w:p w14:paraId="4E12ABA8" w14:textId="77777777" w:rsidR="00760232" w:rsidRPr="00760232" w:rsidRDefault="00760232" w:rsidP="00760232">
      <w:pPr>
        <w:ind w:left="432"/>
        <w:rPr>
          <w:rFonts w:ascii="Arial" w:hAnsi="Arial" w:cs="Arial"/>
        </w:rPr>
      </w:pPr>
      <w:r w:rsidRPr="00760232">
        <w:rPr>
          <w:rFonts w:ascii="Arial" w:hAnsi="Arial" w:cs="Arial"/>
        </w:rPr>
        <w:lastRenderedPageBreak/>
        <w:t>Solution 1 has both RAN and UE impacts due to the incorrect use of measurement reports, which would cause malfunction of the NG-RAN and E-UTRAN. RAN3 prefers to have UEs follow the procedures as intended by the specification.</w:t>
      </w:r>
    </w:p>
    <w:p w14:paraId="3D501CCE" w14:textId="1AD55018" w:rsidR="00760232" w:rsidRPr="00760232" w:rsidRDefault="00760232" w:rsidP="00760232">
      <w:pPr>
        <w:ind w:left="432"/>
        <w:rPr>
          <w:rFonts w:ascii="Arial" w:hAnsi="Arial" w:cs="Arial"/>
        </w:rPr>
      </w:pPr>
      <w:r w:rsidRPr="00760232">
        <w:rPr>
          <w:rFonts w:ascii="Arial" w:hAnsi="Arial" w:cs="Arial"/>
        </w:rPr>
        <w:t xml:space="preserve">Solution 2 has no RAN </w:t>
      </w:r>
      <w:r w:rsidR="00CD5C4C">
        <w:rPr>
          <w:rFonts w:ascii="Arial" w:hAnsi="Arial" w:cs="Arial"/>
        </w:rPr>
        <w:t xml:space="preserve">or UE </w:t>
      </w:r>
      <w:r w:rsidRPr="00760232">
        <w:rPr>
          <w:rFonts w:ascii="Arial" w:hAnsi="Arial" w:cs="Arial"/>
        </w:rPr>
        <w:t>impact. Solution 2 further envisions RAN procedures to be followed according to their intended use.</w:t>
      </w:r>
    </w:p>
    <w:p w14:paraId="2CE9DAE9" w14:textId="77777777" w:rsidR="006132A0" w:rsidRDefault="006132A0" w:rsidP="006132A0">
      <w:pPr>
        <w:rPr>
          <w:rFonts w:ascii="Arial" w:hAnsi="Arial" w:cs="Arial"/>
        </w:rPr>
      </w:pPr>
    </w:p>
    <w:p w14:paraId="4E61F9F3" w14:textId="77777777" w:rsidR="00972760" w:rsidRPr="00972760" w:rsidRDefault="00972760" w:rsidP="00972760">
      <w:pPr>
        <w:pStyle w:val="Header"/>
        <w:rPr>
          <w:rFonts w:cs="Arial"/>
          <w:b w:val="0"/>
          <w:bCs/>
          <w:i/>
          <w:iCs/>
          <w:lang w:val="sv-SE"/>
        </w:rPr>
      </w:pPr>
      <w:r w:rsidRPr="00972760">
        <w:rPr>
          <w:rFonts w:cs="Arial"/>
          <w:i/>
          <w:iCs/>
          <w:lang w:val="en-US"/>
        </w:rPr>
        <w:t>Question 2:</w:t>
      </w:r>
      <w:r w:rsidRPr="00972760">
        <w:rPr>
          <w:rFonts w:cs="Arial"/>
          <w:b w:val="0"/>
          <w:bCs/>
          <w:i/>
          <w:iCs/>
          <w:lang w:val="en-US"/>
        </w:rPr>
        <w:t xml:space="preserve">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p w14:paraId="7C0E5F11" w14:textId="77777777" w:rsidR="00972760" w:rsidRPr="00972760" w:rsidRDefault="00972760" w:rsidP="006132A0">
      <w:pPr>
        <w:rPr>
          <w:rFonts w:ascii="Arial" w:hAnsi="Arial" w:cs="Arial"/>
          <w:lang w:val="sv-SE"/>
        </w:rPr>
      </w:pPr>
    </w:p>
    <w:p w14:paraId="227FDC56" w14:textId="1A4C764B" w:rsidR="006132A0" w:rsidRPr="006132A0" w:rsidRDefault="00972760" w:rsidP="006132A0">
      <w:pPr>
        <w:jc w:val="both"/>
        <w:rPr>
          <w:rFonts w:ascii="Arial" w:hAnsi="Arial" w:cs="Arial"/>
        </w:rPr>
      </w:pPr>
      <w:r>
        <w:rPr>
          <w:rFonts w:ascii="Arial" w:hAnsi="Arial" w:cs="Arial"/>
        </w:rPr>
        <w:t>Reply to</w:t>
      </w:r>
      <w:r w:rsidR="006132A0" w:rsidRPr="006132A0">
        <w:rPr>
          <w:rFonts w:ascii="Arial" w:hAnsi="Arial" w:cs="Arial"/>
        </w:rPr>
        <w:t xml:space="preserve"> question 2: </w:t>
      </w:r>
    </w:p>
    <w:p w14:paraId="1E3491DB" w14:textId="44D9090F" w:rsidR="006132A0" w:rsidRPr="006132A0" w:rsidRDefault="006132A0" w:rsidP="001936ED">
      <w:pPr>
        <w:ind w:left="432"/>
        <w:rPr>
          <w:rFonts w:ascii="Arial" w:hAnsi="Arial" w:cs="Arial"/>
        </w:rPr>
      </w:pPr>
      <w:r w:rsidRPr="006132A0">
        <w:rPr>
          <w:rFonts w:ascii="Arial" w:hAnsi="Arial" w:cs="Arial"/>
        </w:rPr>
        <w:t xml:space="preserve">RAN3 can provide recommendations on the NR Femto architecture as soon as the study on Additional Topological Enhancements (RP-234041) has concluded. RAN3 is planning to conclude the </w:t>
      </w:r>
      <w:r w:rsidR="00972760">
        <w:rPr>
          <w:rFonts w:ascii="Arial" w:hAnsi="Arial" w:cs="Arial"/>
        </w:rPr>
        <w:t xml:space="preserve">study </w:t>
      </w:r>
      <w:r w:rsidRPr="006132A0">
        <w:rPr>
          <w:rFonts w:ascii="Arial" w:hAnsi="Arial" w:cs="Arial"/>
        </w:rPr>
        <w:t>in RAN3 #124bis.</w:t>
      </w:r>
    </w:p>
    <w:p w14:paraId="078B9804" w14:textId="77777777" w:rsidR="00E70EBC" w:rsidRDefault="00E70EBC" w:rsidP="00690CA2">
      <w:pPr>
        <w:jc w:val="both"/>
        <w:rPr>
          <w:rFonts w:ascii="Arial" w:hAnsi="Arial" w:cs="Arial"/>
        </w:rPr>
      </w:pPr>
    </w:p>
    <w:p w14:paraId="42AB9F44" w14:textId="7546512F" w:rsidR="00690CA2" w:rsidRDefault="00690CA2" w:rsidP="00690CA2">
      <w:pPr>
        <w:jc w:val="both"/>
        <w:rPr>
          <w:rFonts w:ascii="Arial" w:hAnsi="Arial" w:cs="Arial"/>
        </w:rPr>
      </w:pP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5BA5B946"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A96EC57" w14:textId="101C1110"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w:t>
      </w:r>
      <w:r w:rsidR="007B4153">
        <w:rPr>
          <w:rFonts w:ascii="Arial" w:hAnsi="Arial" w:cs="Arial"/>
          <w:bCs/>
        </w:rPr>
        <w:t>5</w:t>
      </w:r>
      <w:r>
        <w:rPr>
          <w:rFonts w:ascii="Arial" w:hAnsi="Arial" w:cs="Arial"/>
          <w:bCs/>
        </w:rPr>
        <w:t xml:space="preserve">, </w:t>
      </w:r>
      <w:r w:rsidR="00914E97">
        <w:rPr>
          <w:rFonts w:ascii="Arial" w:hAnsi="Arial" w:cs="Arial"/>
          <w:bCs/>
        </w:rPr>
        <w:t>Aug 19 to 23</w:t>
      </w:r>
      <w:r>
        <w:rPr>
          <w:rFonts w:ascii="Arial" w:hAnsi="Arial" w:cs="Arial"/>
          <w:bCs/>
        </w:rPr>
        <w:t xml:space="preserve">, 2024       </w:t>
      </w:r>
      <w:r w:rsidR="00914E97">
        <w:rPr>
          <w:rFonts w:ascii="Arial" w:hAnsi="Arial" w:cs="Arial"/>
          <w:bCs/>
        </w:rPr>
        <w:t>Maastricht, NL</w:t>
      </w:r>
    </w:p>
    <w:p w14:paraId="5AF5831F" w14:textId="18E1EB52"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w:t>
      </w:r>
      <w:r w:rsidR="007B4153">
        <w:rPr>
          <w:rFonts w:ascii="Arial" w:hAnsi="Arial" w:cs="Arial"/>
          <w:bCs/>
        </w:rPr>
        <w:t>5</w:t>
      </w:r>
      <w:r w:rsidR="00914E97">
        <w:rPr>
          <w:rFonts w:ascii="Arial" w:hAnsi="Arial" w:cs="Arial"/>
          <w:bCs/>
        </w:rPr>
        <w:t>-</w:t>
      </w:r>
      <w:r>
        <w:rPr>
          <w:rFonts w:ascii="Arial" w:hAnsi="Arial" w:cs="Arial"/>
          <w:bCs/>
        </w:rPr>
        <w:t xml:space="preserve">bis, </w:t>
      </w:r>
      <w:r w:rsidR="00914E97">
        <w:rPr>
          <w:rFonts w:ascii="Arial" w:hAnsi="Arial" w:cs="Arial"/>
          <w:bCs/>
        </w:rPr>
        <w:t>October</w:t>
      </w:r>
      <w:r>
        <w:rPr>
          <w:rFonts w:ascii="Arial" w:hAnsi="Arial" w:cs="Arial"/>
          <w:bCs/>
        </w:rPr>
        <w:t xml:space="preserve"> 1</w:t>
      </w:r>
      <w:r w:rsidR="00914E97">
        <w:rPr>
          <w:rFonts w:ascii="Arial" w:hAnsi="Arial" w:cs="Arial"/>
          <w:bCs/>
        </w:rPr>
        <w:t>4</w:t>
      </w:r>
      <w:r>
        <w:rPr>
          <w:rFonts w:ascii="Arial" w:hAnsi="Arial" w:cs="Arial"/>
          <w:bCs/>
        </w:rPr>
        <w:t xml:space="preserve"> to 1</w:t>
      </w:r>
      <w:r w:rsidR="00914E97">
        <w:rPr>
          <w:rFonts w:ascii="Arial" w:hAnsi="Arial" w:cs="Arial"/>
          <w:bCs/>
        </w:rPr>
        <w:t>8</w:t>
      </w:r>
      <w:r>
        <w:rPr>
          <w:rFonts w:ascii="Arial" w:hAnsi="Arial" w:cs="Arial"/>
          <w:bCs/>
        </w:rPr>
        <w:t>, 2024       China</w:t>
      </w:r>
      <w:r w:rsidR="00914E97">
        <w:rPr>
          <w:rFonts w:ascii="Arial" w:hAnsi="Arial" w:cs="Arial"/>
          <w:bCs/>
        </w:rPr>
        <w:t xml:space="preserve"> (TBC)</w:t>
      </w:r>
    </w:p>
    <w:p w14:paraId="17B41AF9" w14:textId="77777777" w:rsidR="00690CA2" w:rsidRPr="00F0649B" w:rsidRDefault="00690CA2" w:rsidP="00690CA2">
      <w:pPr>
        <w:tabs>
          <w:tab w:val="left" w:pos="5103"/>
        </w:tabs>
        <w:spacing w:after="120"/>
        <w:ind w:left="2268" w:hanging="2268"/>
        <w:rPr>
          <w:rFonts w:ascii="Arial" w:hAnsi="Arial" w:cs="Arial"/>
          <w:bCs/>
        </w:rPr>
      </w:pPr>
    </w:p>
    <w:p w14:paraId="737B8CB5" w14:textId="77777777" w:rsidR="00690CA2" w:rsidRDefault="00690CA2" w:rsidP="00690CA2">
      <w:pPr>
        <w:widowControl w:val="0"/>
        <w:autoSpaceDE w:val="0"/>
        <w:autoSpaceDN w:val="0"/>
        <w:adjustRightInd w:val="0"/>
        <w:spacing w:after="0" w:line="360" w:lineRule="auto"/>
        <w:rPr>
          <w:lang w:val="en-US"/>
        </w:rPr>
      </w:pP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69638" w14:textId="77777777" w:rsidR="006D5677" w:rsidRDefault="006D5677">
      <w:r>
        <w:separator/>
      </w:r>
    </w:p>
  </w:endnote>
  <w:endnote w:type="continuationSeparator" w:id="0">
    <w:p w14:paraId="0EA0D5C1" w14:textId="77777777" w:rsidR="006D5677" w:rsidRDefault="006D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D371C" w14:textId="77777777" w:rsidR="006D5677" w:rsidRDefault="006D5677">
      <w:r>
        <w:separator/>
      </w:r>
    </w:p>
  </w:footnote>
  <w:footnote w:type="continuationSeparator" w:id="0">
    <w:p w14:paraId="65C5E474" w14:textId="77777777" w:rsidR="006D5677" w:rsidRDefault="006D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BB2600"/>
    <w:multiLevelType w:val="hybridMultilevel"/>
    <w:tmpl w:val="ECDA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2"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4"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A33BE"/>
    <w:multiLevelType w:val="hybridMultilevel"/>
    <w:tmpl w:val="44085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306D9A"/>
    <w:multiLevelType w:val="hybridMultilevel"/>
    <w:tmpl w:val="69346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7"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6"/>
  </w:num>
  <w:num w:numId="2" w16cid:durableId="446775667">
    <w:abstractNumId w:val="19"/>
  </w:num>
  <w:num w:numId="3" w16cid:durableId="272367804">
    <w:abstractNumId w:val="2"/>
  </w:num>
  <w:num w:numId="4" w16cid:durableId="1808548696">
    <w:abstractNumId w:val="18"/>
  </w:num>
  <w:num w:numId="5" w16cid:durableId="779766012">
    <w:abstractNumId w:val="16"/>
  </w:num>
  <w:num w:numId="6" w16cid:durableId="1243177928">
    <w:abstractNumId w:val="0"/>
  </w:num>
  <w:num w:numId="7" w16cid:durableId="557864681">
    <w:abstractNumId w:val="11"/>
  </w:num>
  <w:num w:numId="8" w16cid:durableId="756172420">
    <w:abstractNumId w:val="3"/>
  </w:num>
  <w:num w:numId="9" w16cid:durableId="997805695">
    <w:abstractNumId w:val="7"/>
  </w:num>
  <w:num w:numId="10" w16cid:durableId="1950424963">
    <w:abstractNumId w:val="20"/>
  </w:num>
  <w:num w:numId="11" w16cid:durableId="1872256242">
    <w:abstractNumId w:val="22"/>
  </w:num>
  <w:num w:numId="12" w16cid:durableId="1876381340">
    <w:abstractNumId w:val="1"/>
  </w:num>
  <w:num w:numId="13" w16cid:durableId="2131168642">
    <w:abstractNumId w:val="17"/>
  </w:num>
  <w:num w:numId="14" w16cid:durableId="1071734126">
    <w:abstractNumId w:val="10"/>
  </w:num>
  <w:num w:numId="15" w16cid:durableId="1908883433">
    <w:abstractNumId w:val="4"/>
  </w:num>
  <w:num w:numId="16" w16cid:durableId="751044073">
    <w:abstractNumId w:val="29"/>
  </w:num>
  <w:num w:numId="17" w16cid:durableId="887883455">
    <w:abstractNumId w:val="28"/>
  </w:num>
  <w:num w:numId="18" w16cid:durableId="973605456">
    <w:abstractNumId w:val="13"/>
  </w:num>
  <w:num w:numId="19" w16cid:durableId="852303994">
    <w:abstractNumId w:val="6"/>
  </w:num>
  <w:num w:numId="20" w16cid:durableId="571240657">
    <w:abstractNumId w:val="8"/>
  </w:num>
  <w:num w:numId="21" w16cid:durableId="1915042975">
    <w:abstractNumId w:val="23"/>
  </w:num>
  <w:num w:numId="22" w16cid:durableId="114102169">
    <w:abstractNumId w:val="24"/>
  </w:num>
  <w:num w:numId="23" w16cid:durableId="472258819">
    <w:abstractNumId w:val="14"/>
  </w:num>
  <w:num w:numId="24" w16cid:durableId="14691888">
    <w:abstractNumId w:val="12"/>
  </w:num>
  <w:num w:numId="25" w16cid:durableId="1547836722">
    <w:abstractNumId w:val="5"/>
  </w:num>
  <w:num w:numId="26" w16cid:durableId="106431882">
    <w:abstractNumId w:val="27"/>
  </w:num>
  <w:num w:numId="27" w16cid:durableId="666132206">
    <w:abstractNumId w:val="15"/>
  </w:num>
  <w:num w:numId="28" w16cid:durableId="956838310">
    <w:abstractNumId w:val="25"/>
  </w:num>
  <w:num w:numId="29" w16cid:durableId="633603747">
    <w:abstractNumId w:val="21"/>
  </w:num>
  <w:num w:numId="30" w16cid:durableId="71651379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6D"/>
    <w:rsid w:val="000021F2"/>
    <w:rsid w:val="000024FA"/>
    <w:rsid w:val="000039F6"/>
    <w:rsid w:val="0000409B"/>
    <w:rsid w:val="000064F6"/>
    <w:rsid w:val="00006EBD"/>
    <w:rsid w:val="00006FF8"/>
    <w:rsid w:val="000100FB"/>
    <w:rsid w:val="00010161"/>
    <w:rsid w:val="00010B25"/>
    <w:rsid w:val="00010DE1"/>
    <w:rsid w:val="00011189"/>
    <w:rsid w:val="00011C15"/>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619E"/>
    <w:rsid w:val="0007762E"/>
    <w:rsid w:val="00077C88"/>
    <w:rsid w:val="00080018"/>
    <w:rsid w:val="00080512"/>
    <w:rsid w:val="00080854"/>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B27"/>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E427B"/>
    <w:rsid w:val="000E49BE"/>
    <w:rsid w:val="000E5617"/>
    <w:rsid w:val="000E6697"/>
    <w:rsid w:val="000F03B7"/>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3F2"/>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36ED"/>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297D"/>
    <w:rsid w:val="001D30EA"/>
    <w:rsid w:val="001D379F"/>
    <w:rsid w:val="001D3A7D"/>
    <w:rsid w:val="001D40EA"/>
    <w:rsid w:val="001D4630"/>
    <w:rsid w:val="001D4FB0"/>
    <w:rsid w:val="001D599B"/>
    <w:rsid w:val="001D6AA4"/>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783"/>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085"/>
    <w:rsid w:val="00307A32"/>
    <w:rsid w:val="00311374"/>
    <w:rsid w:val="00311E70"/>
    <w:rsid w:val="00312D34"/>
    <w:rsid w:val="00312F25"/>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57F15"/>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BE"/>
    <w:rsid w:val="00371744"/>
    <w:rsid w:val="00371D14"/>
    <w:rsid w:val="00372881"/>
    <w:rsid w:val="00372D36"/>
    <w:rsid w:val="00372DAD"/>
    <w:rsid w:val="00374BAF"/>
    <w:rsid w:val="003756BC"/>
    <w:rsid w:val="00375A2E"/>
    <w:rsid w:val="00375CCC"/>
    <w:rsid w:val="00376792"/>
    <w:rsid w:val="003777D9"/>
    <w:rsid w:val="00377BD0"/>
    <w:rsid w:val="00380979"/>
    <w:rsid w:val="00380A4A"/>
    <w:rsid w:val="003814AB"/>
    <w:rsid w:val="00381FB6"/>
    <w:rsid w:val="00382A17"/>
    <w:rsid w:val="00382AC9"/>
    <w:rsid w:val="00382B15"/>
    <w:rsid w:val="003834B3"/>
    <w:rsid w:val="003839E9"/>
    <w:rsid w:val="00383D39"/>
    <w:rsid w:val="0038414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346"/>
    <w:rsid w:val="003B1B8C"/>
    <w:rsid w:val="003B2D60"/>
    <w:rsid w:val="003B3B2C"/>
    <w:rsid w:val="003B3DFA"/>
    <w:rsid w:val="003B40AD"/>
    <w:rsid w:val="003B5BB7"/>
    <w:rsid w:val="003B6713"/>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39FA"/>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94C"/>
    <w:rsid w:val="004C5A95"/>
    <w:rsid w:val="004C677E"/>
    <w:rsid w:val="004C6BCC"/>
    <w:rsid w:val="004C7E7C"/>
    <w:rsid w:val="004D0D03"/>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634"/>
    <w:rsid w:val="004E383E"/>
    <w:rsid w:val="004E3D4B"/>
    <w:rsid w:val="004E48C4"/>
    <w:rsid w:val="004E55E8"/>
    <w:rsid w:val="004E5E0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6B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57E6E"/>
    <w:rsid w:val="0056076A"/>
    <w:rsid w:val="00562444"/>
    <w:rsid w:val="00563B05"/>
    <w:rsid w:val="0056469D"/>
    <w:rsid w:val="0056480F"/>
    <w:rsid w:val="00565087"/>
    <w:rsid w:val="0056573F"/>
    <w:rsid w:val="0056608B"/>
    <w:rsid w:val="00566566"/>
    <w:rsid w:val="005672CF"/>
    <w:rsid w:val="00567358"/>
    <w:rsid w:val="005702AA"/>
    <w:rsid w:val="0057072F"/>
    <w:rsid w:val="00570858"/>
    <w:rsid w:val="0057085C"/>
    <w:rsid w:val="00571C92"/>
    <w:rsid w:val="00571FB4"/>
    <w:rsid w:val="00573B2D"/>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49A5"/>
    <w:rsid w:val="005A56D3"/>
    <w:rsid w:val="005A6916"/>
    <w:rsid w:val="005A6F9F"/>
    <w:rsid w:val="005A71C1"/>
    <w:rsid w:val="005B1A24"/>
    <w:rsid w:val="005B1DC5"/>
    <w:rsid w:val="005B249B"/>
    <w:rsid w:val="005B25C1"/>
    <w:rsid w:val="005B2690"/>
    <w:rsid w:val="005B35D9"/>
    <w:rsid w:val="005B3A8A"/>
    <w:rsid w:val="005B3C8B"/>
    <w:rsid w:val="005B3C9A"/>
    <w:rsid w:val="005B46AD"/>
    <w:rsid w:val="005B57C5"/>
    <w:rsid w:val="005B661E"/>
    <w:rsid w:val="005B7809"/>
    <w:rsid w:val="005B7CAF"/>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3EC"/>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2A0"/>
    <w:rsid w:val="00613340"/>
    <w:rsid w:val="0061379F"/>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76E1A"/>
    <w:rsid w:val="0068064C"/>
    <w:rsid w:val="00680AB3"/>
    <w:rsid w:val="00680C10"/>
    <w:rsid w:val="00680E0F"/>
    <w:rsid w:val="00681379"/>
    <w:rsid w:val="006819F6"/>
    <w:rsid w:val="00681CE2"/>
    <w:rsid w:val="006829F2"/>
    <w:rsid w:val="00682D58"/>
    <w:rsid w:val="00684425"/>
    <w:rsid w:val="006852D6"/>
    <w:rsid w:val="006856CF"/>
    <w:rsid w:val="006866E4"/>
    <w:rsid w:val="0068681F"/>
    <w:rsid w:val="0068738A"/>
    <w:rsid w:val="006901D6"/>
    <w:rsid w:val="00690205"/>
    <w:rsid w:val="00690CA2"/>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5FA"/>
    <w:rsid w:val="006C768F"/>
    <w:rsid w:val="006D0C80"/>
    <w:rsid w:val="006D0EC9"/>
    <w:rsid w:val="006D162E"/>
    <w:rsid w:val="006D1E24"/>
    <w:rsid w:val="006D3057"/>
    <w:rsid w:val="006D448F"/>
    <w:rsid w:val="006D4CB0"/>
    <w:rsid w:val="006D4E0F"/>
    <w:rsid w:val="006D4FA4"/>
    <w:rsid w:val="006D5677"/>
    <w:rsid w:val="006D7D62"/>
    <w:rsid w:val="006E08C3"/>
    <w:rsid w:val="006E0A50"/>
    <w:rsid w:val="006E1417"/>
    <w:rsid w:val="006E1583"/>
    <w:rsid w:val="006E1E07"/>
    <w:rsid w:val="006E306A"/>
    <w:rsid w:val="006E4365"/>
    <w:rsid w:val="006E4A3C"/>
    <w:rsid w:val="006E5AD2"/>
    <w:rsid w:val="006E6D90"/>
    <w:rsid w:val="006E7397"/>
    <w:rsid w:val="006E7742"/>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1A07"/>
    <w:rsid w:val="00712A3D"/>
    <w:rsid w:val="00713611"/>
    <w:rsid w:val="00715050"/>
    <w:rsid w:val="00715F4F"/>
    <w:rsid w:val="0071612B"/>
    <w:rsid w:val="00716280"/>
    <w:rsid w:val="0071689E"/>
    <w:rsid w:val="00716E4B"/>
    <w:rsid w:val="00717A1C"/>
    <w:rsid w:val="0072014D"/>
    <w:rsid w:val="0072086A"/>
    <w:rsid w:val="00721218"/>
    <w:rsid w:val="00721FCB"/>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232"/>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1BDF"/>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2E2C"/>
    <w:rsid w:val="008337D3"/>
    <w:rsid w:val="00833C42"/>
    <w:rsid w:val="008343D1"/>
    <w:rsid w:val="00834604"/>
    <w:rsid w:val="00834A6D"/>
    <w:rsid w:val="008358D3"/>
    <w:rsid w:val="00835990"/>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D4"/>
    <w:rsid w:val="00877EF9"/>
    <w:rsid w:val="00880559"/>
    <w:rsid w:val="00880FF7"/>
    <w:rsid w:val="008811ED"/>
    <w:rsid w:val="00881CEB"/>
    <w:rsid w:val="00881E57"/>
    <w:rsid w:val="00882AE0"/>
    <w:rsid w:val="00882C69"/>
    <w:rsid w:val="00884F4E"/>
    <w:rsid w:val="008856E7"/>
    <w:rsid w:val="00886422"/>
    <w:rsid w:val="00886685"/>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689B"/>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0F09"/>
    <w:rsid w:val="0094197F"/>
    <w:rsid w:val="00942AC3"/>
    <w:rsid w:val="00942E6A"/>
    <w:rsid w:val="00942EC2"/>
    <w:rsid w:val="00944970"/>
    <w:rsid w:val="00944F0D"/>
    <w:rsid w:val="00945B30"/>
    <w:rsid w:val="00946C09"/>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760"/>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CB8"/>
    <w:rsid w:val="00991EA8"/>
    <w:rsid w:val="009929FD"/>
    <w:rsid w:val="00992D3A"/>
    <w:rsid w:val="00992D8E"/>
    <w:rsid w:val="00993C96"/>
    <w:rsid w:val="00993EBD"/>
    <w:rsid w:val="0099500A"/>
    <w:rsid w:val="009951D6"/>
    <w:rsid w:val="00995433"/>
    <w:rsid w:val="009955EF"/>
    <w:rsid w:val="00995C57"/>
    <w:rsid w:val="00995E3B"/>
    <w:rsid w:val="00995EF0"/>
    <w:rsid w:val="00996146"/>
    <w:rsid w:val="00996E7E"/>
    <w:rsid w:val="00997A61"/>
    <w:rsid w:val="009A0AF3"/>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0D88"/>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47E"/>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177"/>
    <w:rsid w:val="00A954D8"/>
    <w:rsid w:val="00A95B60"/>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3A5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52F"/>
    <w:rsid w:val="00BC2D6C"/>
    <w:rsid w:val="00BC2E60"/>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1E75"/>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32C"/>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671B"/>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C012E"/>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5C4C"/>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0E5"/>
    <w:rsid w:val="00CF5B76"/>
    <w:rsid w:val="00CF5F23"/>
    <w:rsid w:val="00CF77AE"/>
    <w:rsid w:val="00D00174"/>
    <w:rsid w:val="00D02D8C"/>
    <w:rsid w:val="00D04103"/>
    <w:rsid w:val="00D048E7"/>
    <w:rsid w:val="00D04FCF"/>
    <w:rsid w:val="00D05C9E"/>
    <w:rsid w:val="00D069DA"/>
    <w:rsid w:val="00D06DD0"/>
    <w:rsid w:val="00D07A97"/>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038C"/>
    <w:rsid w:val="00D4120E"/>
    <w:rsid w:val="00D41585"/>
    <w:rsid w:val="00D42844"/>
    <w:rsid w:val="00D43109"/>
    <w:rsid w:val="00D436EC"/>
    <w:rsid w:val="00D43A43"/>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602A"/>
    <w:rsid w:val="00D6633A"/>
    <w:rsid w:val="00D66F34"/>
    <w:rsid w:val="00D67096"/>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D"/>
    <w:rsid w:val="00D91BCA"/>
    <w:rsid w:val="00D92B93"/>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2BE3"/>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D3"/>
    <w:rsid w:val="00E113C0"/>
    <w:rsid w:val="00E11DAF"/>
    <w:rsid w:val="00E12543"/>
    <w:rsid w:val="00E12C7B"/>
    <w:rsid w:val="00E1393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20D"/>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72D"/>
    <w:rsid w:val="00F44B2D"/>
    <w:rsid w:val="00F44FCE"/>
    <w:rsid w:val="00F4537F"/>
    <w:rsid w:val="00F45E86"/>
    <w:rsid w:val="00F47078"/>
    <w:rsid w:val="00F4720E"/>
    <w:rsid w:val="00F4731F"/>
    <w:rsid w:val="00F47EC4"/>
    <w:rsid w:val="00F50A56"/>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2_Edinburgh_2023-12/Docs/SP-23179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1</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10</cp:revision>
  <dcterms:created xsi:type="dcterms:W3CDTF">2024-05-08T17:57:00Z</dcterms:created>
  <dcterms:modified xsi:type="dcterms:W3CDTF">2024-05-09T19:56:00Z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